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5A" w:rsidRPr="00AC08E0" w:rsidRDefault="00B3175A" w:rsidP="00680A84">
      <w:pPr>
        <w:spacing w:after="0" w:line="240" w:lineRule="auto"/>
        <w:ind w:firstLine="5954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AC08E0">
        <w:rPr>
          <w:rFonts w:ascii="Times New Roman" w:hAnsi="Times New Roman"/>
          <w:i/>
          <w:sz w:val="28"/>
          <w:szCs w:val="28"/>
          <w:lang w:val="uk-UA"/>
        </w:rPr>
        <w:t>ЗАТВЕРДЖЕНО</w:t>
      </w:r>
    </w:p>
    <w:p w:rsidR="00B3175A" w:rsidRPr="00AC08E0" w:rsidRDefault="00B3175A" w:rsidP="00680A84">
      <w:pPr>
        <w:spacing w:after="0" w:line="240" w:lineRule="auto"/>
        <w:ind w:firstLine="5954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3175A" w:rsidRPr="00AC08E0" w:rsidRDefault="00B3175A" w:rsidP="00680A84">
      <w:pPr>
        <w:spacing w:after="0" w:line="240" w:lineRule="auto"/>
        <w:ind w:firstLine="595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i/>
          <w:sz w:val="28"/>
          <w:szCs w:val="28"/>
          <w:lang w:val="uk-UA"/>
        </w:rPr>
        <w:t>Рішення міської ради</w:t>
      </w:r>
    </w:p>
    <w:p w:rsidR="00B3175A" w:rsidRPr="00AC08E0" w:rsidRDefault="00AC08E0" w:rsidP="00AC08E0">
      <w:pPr>
        <w:tabs>
          <w:tab w:val="left" w:pos="5940"/>
        </w:tabs>
        <w:spacing w:after="0" w:line="240" w:lineRule="auto"/>
        <w:jc w:val="both"/>
        <w:rPr>
          <w:rFonts w:ascii="Times New Roman" w:hAnsi="Times New Roman"/>
          <w:i/>
          <w:sz w:val="36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36"/>
          <w:szCs w:val="28"/>
          <w:lang w:val="uk-UA"/>
        </w:rPr>
        <w:tab/>
      </w:r>
      <w:r w:rsidRPr="00AC08E0">
        <w:rPr>
          <w:rFonts w:ascii="Times New Roman" w:hAnsi="Times New Roman"/>
          <w:i/>
          <w:sz w:val="28"/>
          <w:szCs w:val="28"/>
          <w:lang w:val="uk-UA"/>
        </w:rPr>
        <w:t xml:space="preserve">30.01.2018 №3388 </w:t>
      </w:r>
      <w:r w:rsidRPr="00AC08E0">
        <w:rPr>
          <w:rFonts w:ascii="Times New Roman" w:hAnsi="Times New Roman"/>
          <w:i/>
          <w:sz w:val="36"/>
          <w:szCs w:val="28"/>
          <w:lang w:val="uk-UA"/>
        </w:rPr>
        <w:t xml:space="preserve"> </w:t>
      </w:r>
    </w:p>
    <w:p w:rsidR="00B3175A" w:rsidRPr="00AC08E0" w:rsidRDefault="00B3175A" w:rsidP="00680A8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B3175A" w:rsidRPr="00AC08E0" w:rsidRDefault="00B3175A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Звіт </w:t>
      </w:r>
    </w:p>
    <w:p w:rsidR="00B3175A" w:rsidRPr="00AC08E0" w:rsidRDefault="00B3175A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з виконання у 201</w:t>
      </w:r>
      <w:r w:rsidR="005F2321" w:rsidRPr="00AC08E0">
        <w:rPr>
          <w:rFonts w:ascii="Times New Roman" w:hAnsi="Times New Roman"/>
          <w:b/>
          <w:i/>
          <w:sz w:val="28"/>
          <w:szCs w:val="28"/>
          <w:lang w:val="uk-UA"/>
        </w:rPr>
        <w:t>8</w:t>
      </w: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 році Програми залучення інвестицій та розвитку міжнародної співпраці в м. Кривому Розі на 2016 – 2020 роки</w:t>
      </w:r>
    </w:p>
    <w:p w:rsidR="00B3175A" w:rsidRPr="00AC08E0" w:rsidRDefault="00B3175A" w:rsidP="00680A8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</w:p>
    <w:p w:rsidR="00B3175A" w:rsidRPr="00AC08E0" w:rsidRDefault="00B3175A" w:rsidP="00680A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Головним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и напряма</w:t>
      </w:r>
      <w:r w:rsidRPr="00AC08E0">
        <w:rPr>
          <w:rFonts w:ascii="Times New Roman" w:hAnsi="Times New Roman"/>
          <w:sz w:val="28"/>
          <w:szCs w:val="28"/>
          <w:lang w:val="uk-UA"/>
        </w:rPr>
        <w:t>м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и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роботи у 201</w:t>
      </w:r>
      <w:r w:rsidR="005F2321" w:rsidRPr="00AC08E0">
        <w:rPr>
          <w:rFonts w:ascii="Times New Roman" w:hAnsi="Times New Roman"/>
          <w:sz w:val="28"/>
          <w:szCs w:val="28"/>
          <w:lang w:val="uk-UA"/>
        </w:rPr>
        <w:t>8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році, передбаченим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и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Програмою залучення інвестицій та розвитку міжнародної співпраці в м. Кривому Розі на 2016 – 202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0 роки (надалі – Програма), було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продовження формування позитивного іміджу міста, 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розширення та поглиблення </w:t>
      </w:r>
      <w:r w:rsidRPr="00AC08E0">
        <w:rPr>
          <w:rFonts w:ascii="Times New Roman" w:hAnsi="Times New Roman"/>
          <w:sz w:val="28"/>
          <w:szCs w:val="28"/>
          <w:lang w:val="uk-UA"/>
        </w:rPr>
        <w:t>міжнародн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>ої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співпрац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>і</w:t>
      </w:r>
      <w:r w:rsidRPr="00AC08E0">
        <w:rPr>
          <w:rFonts w:ascii="Times New Roman" w:hAnsi="Times New Roman"/>
          <w:sz w:val="28"/>
          <w:szCs w:val="28"/>
          <w:lang w:val="uk-UA"/>
        </w:rPr>
        <w:t>, що в майбутньому забезпечить стале економічне зростання міста та позитивно вплине на залучення інвестицій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у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 тому числі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 w:rsidRPr="00AC08E0">
        <w:rPr>
          <w:rFonts w:ascii="Times New Roman" w:hAnsi="Times New Roman"/>
          <w:sz w:val="28"/>
          <w:szCs w:val="28"/>
          <w:lang w:val="uk-UA"/>
        </w:rPr>
        <w:t>реалізації проектів.</w:t>
      </w:r>
    </w:p>
    <w:p w:rsidR="00B3175A" w:rsidRPr="00AC08E0" w:rsidRDefault="00B3175A" w:rsidP="00680A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Загальна сума коштів, що передбачалася на виконання заходів Програми у 201</w:t>
      </w:r>
      <w:r w:rsidR="005F2321" w:rsidRPr="00AC08E0">
        <w:rPr>
          <w:rFonts w:ascii="Times New Roman" w:hAnsi="Times New Roman"/>
          <w:sz w:val="28"/>
          <w:szCs w:val="28"/>
          <w:lang w:val="uk-UA"/>
        </w:rPr>
        <w:t>8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році за рахунок міського бюджету, – </w:t>
      </w:r>
      <w:r w:rsidR="00DA7C25" w:rsidRPr="00AC08E0">
        <w:rPr>
          <w:rFonts w:ascii="Times New Roman" w:hAnsi="Times New Roman"/>
          <w:sz w:val="28"/>
          <w:szCs w:val="28"/>
          <w:lang w:val="uk-UA"/>
        </w:rPr>
        <w:t>87</w:t>
      </w:r>
      <w:r w:rsidR="008A5051" w:rsidRPr="00AC08E0">
        <w:rPr>
          <w:rFonts w:ascii="Times New Roman" w:hAnsi="Times New Roman"/>
          <w:sz w:val="28"/>
          <w:szCs w:val="28"/>
          <w:lang w:val="uk-UA"/>
        </w:rPr>
        <w:t>8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051" w:rsidRPr="00AC08E0">
        <w:rPr>
          <w:rFonts w:ascii="Times New Roman" w:hAnsi="Times New Roman"/>
          <w:sz w:val="28"/>
          <w:szCs w:val="28"/>
          <w:lang w:val="uk-UA"/>
        </w:rPr>
        <w:t>157</w:t>
      </w:r>
      <w:r w:rsidR="00DA7C25" w:rsidRPr="00AC08E0">
        <w:rPr>
          <w:rFonts w:ascii="Times New Roman" w:hAnsi="Times New Roman"/>
          <w:sz w:val="28"/>
          <w:szCs w:val="28"/>
          <w:lang w:val="uk-UA"/>
        </w:rPr>
        <w:t>,00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грн. За результатами проведеної роботи кас</w:t>
      </w:r>
      <w:r w:rsidR="005F2321" w:rsidRPr="00AC08E0">
        <w:rPr>
          <w:rFonts w:ascii="Times New Roman" w:hAnsi="Times New Roman"/>
          <w:sz w:val="28"/>
          <w:szCs w:val="28"/>
          <w:lang w:val="uk-UA"/>
        </w:rPr>
        <w:t>ові видатки станом на 01.01.2019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склали </w:t>
      </w:r>
      <w:r w:rsidR="00DA7C25" w:rsidRPr="00AC08E0">
        <w:rPr>
          <w:rFonts w:ascii="Times New Roman" w:hAnsi="Times New Roman"/>
          <w:sz w:val="28"/>
          <w:szCs w:val="28"/>
          <w:lang w:val="uk-UA"/>
        </w:rPr>
        <w:t>58</w:t>
      </w:r>
      <w:r w:rsidR="008A5051" w:rsidRPr="00AC08E0">
        <w:rPr>
          <w:rFonts w:ascii="Times New Roman" w:hAnsi="Times New Roman"/>
          <w:sz w:val="28"/>
          <w:szCs w:val="28"/>
          <w:lang w:val="uk-UA"/>
        </w:rPr>
        <w:t>6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C25" w:rsidRPr="00AC08E0">
        <w:rPr>
          <w:rFonts w:ascii="Times New Roman" w:hAnsi="Times New Roman"/>
          <w:sz w:val="28"/>
          <w:szCs w:val="28"/>
          <w:lang w:val="uk-UA"/>
        </w:rPr>
        <w:t>7</w:t>
      </w:r>
      <w:r w:rsidR="008A5051" w:rsidRPr="00AC08E0">
        <w:rPr>
          <w:rFonts w:ascii="Times New Roman" w:hAnsi="Times New Roman"/>
          <w:sz w:val="28"/>
          <w:szCs w:val="28"/>
          <w:lang w:val="uk-UA"/>
        </w:rPr>
        <w:t>25</w:t>
      </w:r>
      <w:r w:rsidR="00DA7C25" w:rsidRPr="00AC08E0">
        <w:rPr>
          <w:rFonts w:ascii="Times New Roman" w:hAnsi="Times New Roman"/>
          <w:sz w:val="28"/>
          <w:szCs w:val="28"/>
          <w:lang w:val="uk-UA"/>
        </w:rPr>
        <w:t xml:space="preserve">,74 </w:t>
      </w:r>
      <w:r w:rsidRPr="00AC08E0">
        <w:rPr>
          <w:rFonts w:ascii="Times New Roman" w:hAnsi="Times New Roman"/>
          <w:sz w:val="28"/>
          <w:szCs w:val="28"/>
          <w:lang w:val="uk-UA"/>
        </w:rPr>
        <w:t>грн. (додаток).</w:t>
      </w:r>
    </w:p>
    <w:p w:rsidR="00913DA9" w:rsidRPr="00AC08E0" w:rsidRDefault="00913DA9" w:rsidP="00680A8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913DA9" w:rsidRPr="00AC08E0" w:rsidRDefault="00913DA9" w:rsidP="00913D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Розвиток інвестиційної діяльності через </w:t>
      </w:r>
    </w:p>
    <w:p w:rsidR="00913DA9" w:rsidRPr="00AC08E0" w:rsidRDefault="00913DA9" w:rsidP="00913D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формування інфраструктури її підтримки та супроводу інвестора</w:t>
      </w:r>
    </w:p>
    <w:p w:rsidR="00913DA9" w:rsidRPr="00AC08E0" w:rsidRDefault="00913DA9" w:rsidP="00913DA9">
      <w:pPr>
        <w:spacing w:after="0" w:line="240" w:lineRule="auto"/>
        <w:ind w:firstLine="851"/>
        <w:jc w:val="center"/>
        <w:rPr>
          <w:rFonts w:ascii="Times New Roman" w:hAnsi="Times New Roman"/>
          <w:sz w:val="12"/>
          <w:szCs w:val="28"/>
          <w:lang w:val="uk-UA"/>
        </w:rPr>
      </w:pPr>
    </w:p>
    <w:p w:rsidR="00913DA9" w:rsidRPr="00AC08E0" w:rsidRDefault="00851F3D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І</w:t>
      </w:r>
      <w:r w:rsidR="00913DA9" w:rsidRPr="00AC08E0">
        <w:rPr>
          <w:rFonts w:ascii="Times New Roman" w:hAnsi="Times New Roman"/>
          <w:sz w:val="28"/>
          <w:szCs w:val="28"/>
          <w:lang w:val="uk-UA"/>
        </w:rPr>
        <w:t>нвестиції – це витрати</w:t>
      </w:r>
      <w:r w:rsidRPr="00AC08E0">
        <w:rPr>
          <w:rFonts w:ascii="Times New Roman" w:hAnsi="Times New Roman"/>
          <w:sz w:val="28"/>
          <w:szCs w:val="28"/>
          <w:lang w:val="uk-UA"/>
        </w:rPr>
        <w:t>,</w:t>
      </w:r>
      <w:r w:rsidR="00913DA9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у тому числі </w:t>
      </w:r>
      <w:r w:rsidR="00913DA9" w:rsidRPr="00AC08E0">
        <w:rPr>
          <w:rFonts w:ascii="Times New Roman" w:hAnsi="Times New Roman"/>
          <w:sz w:val="28"/>
          <w:szCs w:val="28"/>
          <w:lang w:val="uk-UA"/>
        </w:rPr>
        <w:t>на капітальне будівництво, придбання (виготовлення власними силами) основних засобів, придбання чи виготовлення інших необоротних матеріальних активів, нематеріальних активів. Джерелами фінансування капітальних інвестицій міста Кривого Рогу головним чином є власні кошти суб’єктів господарювання, кредитні ресурси (українських та міжнародних фінансових організацій), бюджетні кошти.</w:t>
      </w:r>
    </w:p>
    <w:p w:rsidR="00913DA9" w:rsidRPr="00AC08E0" w:rsidRDefault="00913DA9" w:rsidP="00913D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59264" behindDoc="1" locked="0" layoutInCell="1" allowOverlap="1" wp14:anchorId="0CD33D15" wp14:editId="1EDB0C26">
            <wp:simplePos x="0" y="0"/>
            <wp:positionH relativeFrom="column">
              <wp:posOffset>2122170</wp:posOffset>
            </wp:positionH>
            <wp:positionV relativeFrom="paragraph">
              <wp:posOffset>857250</wp:posOffset>
            </wp:positionV>
            <wp:extent cx="3893185" cy="2190750"/>
            <wp:effectExtent l="0" t="0" r="0" b="0"/>
            <wp:wrapSquare wrapText="bothSides"/>
            <wp:docPr id="2" name="Рисунок 2" descr="C:\Users\e_222_2\Downloads\Графика по 2018 году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_222_2\Downloads\Графика по 2018 году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Обсяг капітальних інвестицій суб’єктів господарювання та організацій міста за рахунок усіх джерел фінансування за січень – вересень 2018 року становив 12,7 млрд. грн. Маємо позитивну динаміку зростання цього показника відносно минулого року, у тому числі, порівнюючи його з результатами по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Дніпро-петровській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області та Україні. Так, якщо в Кривому Розі приріст капітальних інвестицій </w:t>
      </w:r>
      <w:r w:rsidR="00F128B6" w:rsidRPr="00AC08E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B0D9E" w:rsidRPr="00AC08E0">
        <w:rPr>
          <w:rFonts w:ascii="Times New Roman" w:hAnsi="Times New Roman"/>
          <w:sz w:val="28"/>
          <w:szCs w:val="28"/>
          <w:lang w:val="uk-UA"/>
        </w:rPr>
        <w:t xml:space="preserve"> у 2018 році в порівнянні       </w:t>
      </w:r>
      <w:r w:rsidR="00F128B6" w:rsidRPr="00AC08E0">
        <w:rPr>
          <w:rFonts w:ascii="Times New Roman" w:hAnsi="Times New Roman"/>
          <w:sz w:val="28"/>
          <w:szCs w:val="28"/>
          <w:lang w:val="uk-UA"/>
        </w:rPr>
        <w:t xml:space="preserve">з 2017 роком 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становить майже 60%, то в Дніпропетровській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облас</w:t>
      </w:r>
      <w:r w:rsidR="00131993" w:rsidRPr="00AC08E0">
        <w:rPr>
          <w:rFonts w:ascii="Times New Roman" w:hAnsi="Times New Roman"/>
          <w:sz w:val="28"/>
          <w:szCs w:val="28"/>
          <w:lang w:val="uk-UA"/>
        </w:rPr>
        <w:t>-</w:t>
      </w:r>
      <w:r w:rsidRPr="00AC08E0">
        <w:rPr>
          <w:rFonts w:ascii="Times New Roman" w:hAnsi="Times New Roman"/>
          <w:sz w:val="28"/>
          <w:szCs w:val="28"/>
          <w:lang w:val="uk-UA"/>
        </w:rPr>
        <w:t>ті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– 44%, а в Україні лише 30%. Це свідчить, про сприятливий клімат для залучення інвестицій, що створено в місті.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місцевими інвесторами виступають підприємства, що вкладають кошти в переоснащення основних засобів, зокрема </w:t>
      </w:r>
      <w:r w:rsidR="002E0D76" w:rsidRPr="00AC08E0">
        <w:rPr>
          <w:rFonts w:ascii="Times New Roman" w:hAnsi="Times New Roman"/>
          <w:sz w:val="28"/>
          <w:szCs w:val="28"/>
          <w:lang w:val="uk-UA"/>
        </w:rPr>
        <w:t xml:space="preserve">приватні акціонерні товариства "Північний гірничо-збагачувальний комбінат", "Центральний гірничо-збагачувальний комбінат", "Інгулецький гірничо-збагачувальний комбінат", "СУХА БАЛКА", </w:t>
      </w:r>
      <w:r w:rsidRPr="00AC08E0">
        <w:rPr>
          <w:rFonts w:ascii="Times New Roman" w:hAnsi="Times New Roman"/>
          <w:sz w:val="28"/>
          <w:szCs w:val="28"/>
          <w:lang w:val="uk-UA"/>
        </w:rPr>
        <w:t>публічні акціонерні товариства "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АрселорМіттал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Кривий Ріг", "Південний гірничо-збагачувальний комбінат", "Криворізький залізорудний комбінат", та ін. Найбільшими інвестиційними проектами 2018 року були: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- придбання великовантажної техніки для підвищення продуктивності гірничодобувних робіт на кар’єрах з відкритою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добичою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руди;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- будівництво нових глибоких горизонтів у шахтах;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- заходи з розширення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хвостосховищ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>;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- реконструкції двох коксових батарей №№ 5, 6, доменної печі №9;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- модернізація аглофабрики №2 та інші.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Інвестиції міського бюджету, що здійснюються на рахунок бюджету розвитку, у 2018 році становили 418,4 млн. грн. Найбільше бюджетних інвестицій спрямовується на галузь житлово-комунального господарства – 131,6 млн. грн. або 31,5% від загальної величини бюджету розвитку, галузь освіти – 49,7 млн. грн. або 12%, охорони здоров'я – 38 млн. грн. або 9%.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Містом продовжено реалізацію масштабної програми з будівництва  та відкриття сучасних амбулаторій. У 2018 році в Кривому Розі у рамках реалізації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субпроекту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"Підтримка реформування системи охорони здоров'я Дніпропетровської області" спільного зі Світовим банком проекту Міністерства охорони здоров'я України "Поліпшення охорони здоров'я на службі у людей" було відкрито 3 амбулаторії: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- у серпні амбулаторію комунального некомерційного підприємства "Центр первинної медико-санітарної допомоги №5" Криворізької міської ради; 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- у жовтні амбулаторію комунального некомерційного підприємства "Центр первинної медико-санітарної допомоги №2" Криворізької міської ради; </w:t>
      </w:r>
    </w:p>
    <w:p w:rsidR="00913DA9" w:rsidRPr="00AC08E0" w:rsidRDefault="00913DA9" w:rsidP="00913D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- у грудні амбулаторію №9 комунального некомерційного підприємства "Центр первинної медико-санітарної допомоги №5" Криворізької міської ради.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Протягом року місто активно співпрацювало з ключовими міжнародними організаціями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Європейським банком реконструкції та розвитку (надалі – ЄБРР)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, Європейським інвестиційним банком (надалі </w:t>
      </w:r>
      <w:r w:rsidRPr="00AC08E0">
        <w:rPr>
          <w:rFonts w:ascii="Times New Roman" w:hAnsi="Times New Roman"/>
          <w:sz w:val="28"/>
          <w:szCs w:val="28"/>
          <w:lang w:val="uk-UA"/>
        </w:rPr>
        <w:softHyphen/>
        <w:t xml:space="preserve"> ЄІБ),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Північною екологічною фінансовою корпорацією (надалі – НЕФКО), 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німецьким товариством міжнародного співробітництва GIZ (надалі </w:t>
      </w:r>
      <w:r w:rsidRPr="00AC08E0">
        <w:rPr>
          <w:rFonts w:ascii="Times New Roman" w:hAnsi="Times New Roman"/>
          <w:sz w:val="28"/>
          <w:szCs w:val="28"/>
          <w:lang w:val="uk-UA"/>
        </w:rPr>
        <w:softHyphen/>
        <w:t>GIZ)          та з ін.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Так, у рамках співпраці з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ЄБРР, у місті буде реалізовано два проекти у сферах </w:t>
      </w:r>
      <w:r w:rsidR="008D7B23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транспорту та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енергоефективності на загальну суму 18,8 млн. євро. </w:t>
      </w:r>
    </w:p>
    <w:p w:rsidR="002E0D76" w:rsidRPr="00AC08E0" w:rsidRDefault="002E0D76" w:rsidP="00913DA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Проект у транспортній сфері має назву "Оновлення тролейбусного парку м.Кривий Ріг". У 2018 році за проектом було підписано та погоджено Криворізькою міською радою договір на придбання до 50 тролейбусів на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t>суму 10 млн. євро. Здійснюються заходи щодо проведення процедури закупівлі відповідно до вимог ЄБРР.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Проект з енергоефективності має назву "Підвищення енерго-ефективності громадських будівель у м. Кривому Розі". Загальна </w:t>
      </w:r>
      <w:r w:rsidR="008B0D9E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>сума</w:t>
      </w:r>
      <w:r w:rsidR="008B0D9E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на реалізацію проекту становить – 8,8 млн. євро, у тому числі </w:t>
      </w:r>
      <w:r w:rsidR="008B0D9E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>кредит – 6,4 млн. євро, грант від Східноєвропейського партнерства з енергоефективності та довкілля (Е5Р) – 1 млн. євро та внесок міського бюджету близько 1,4 млн. євро. Консультантами банку вже забезпечено обстеження  понад 70 закладів освіти міста. На підставі зібраних даних</w:t>
      </w:r>
      <w:r w:rsidR="002E0D76" w:rsidRPr="00AC08E0">
        <w:rPr>
          <w:rFonts w:ascii="Times New Roman" w:hAnsi="Times New Roman"/>
          <w:noProof/>
          <w:sz w:val="28"/>
          <w:szCs w:val="28"/>
          <w:lang w:val="uk-UA" w:eastAsia="uk-UA"/>
        </w:rPr>
        <w:t>, міжнародними експертами ЄБРР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було запропоновано включити до проекту з підвищення енергоефективності громадських будівель 44 бюджетні заклади. Реалізація проекту дозволить зменшити споживання енергії, витрати на експлуатацію та технічне обслуговування будівель, поліпшить умови навчання й перебування понад 26 тис. дітей у школах і дитячих садках міста.</w:t>
      </w:r>
    </w:p>
    <w:p w:rsidR="008D7B23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У рамках співпраці з НЕФКО </w:t>
      </w:r>
      <w:r w:rsidR="002E0D76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заплановано </w:t>
      </w:r>
      <w:r w:rsidR="008D7B23" w:rsidRPr="00AC08E0">
        <w:rPr>
          <w:rFonts w:ascii="Times New Roman" w:hAnsi="Times New Roman"/>
          <w:noProof/>
          <w:sz w:val="28"/>
          <w:szCs w:val="28"/>
          <w:lang w:val="uk-UA" w:eastAsia="uk-UA"/>
        </w:rPr>
        <w:t>до реалізації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проект "Заходи енергоефективності в місті Кривий Ріг, Україна" (у межах програми Револьверного фінансування "Енергозбереження"). У листопаді 2018 року між НЕФКО та Криворізькою міською радою було підписано кредитний договір на проведення капітального ремонту шляхом виконання </w:t>
      </w:r>
      <w:r w:rsidR="008B0D9E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>робіт</w:t>
      </w:r>
      <w:r w:rsidR="008B0D9E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з комплексної термомодернізації будівлі комунального закладу "Дошкільний навчальний заклад "ясла-садок" №231 комбінованого </w:t>
      </w:r>
      <w:r w:rsidR="00897358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>типу" Криворізької міської ради. Загальна сума проекту складає 16,9 млн. грн. (орієнтовно),</w:t>
      </w:r>
      <w:r w:rsidR="008B0D9E"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у тому числі кредитні кошти – 6,6 млн. грн., грантові кошти до – 94,99 тис. євро, решта – власний внесок з міського бюджету. 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У межах співпраці з ЄІБ триває робота з реалізації проекту "Програма розвитку муніципальної інфраструктури України", у рамках якого відбувається реалізація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субпроекту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"Модернізація системи теплопостачання міста Кривого Рогу (I етап)". У березні 2018 року відбулося підписання грантової угоди між ЄБРР і ЄІБ на виділення місту Кривому Рогу гранту від Східноєвропейського фонду енергоефективності та екологічного партнерства (E5P) в розмірі 6,4 млн. євро для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вказаного проекту. У травні за результатами засідання Координаційного комітету затверджено уточнений перелік проектів з високим ступенем готовності та передбачено його фінансування за рахунок кредитних коштів у сумі 31 639 тис. євро. 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За рахунок грантових коштів ЄІБ здійснить закупівлю обладнання для котлів. Коштом міського бюджету здійснюється розробка проектно-кошторисної документації та отримання висновків оцінки впливу на довкілля.</w:t>
      </w:r>
    </w:p>
    <w:p w:rsidR="00913DA9" w:rsidRPr="00AC08E0" w:rsidRDefault="00913DA9" w:rsidP="00913D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Метою втілення вищезазначеного проекту є реконструкція та оптимізація системи теплопостачання в м. Кривому Розі за рахунок її децентралізації, а саме: шляхом установлення п'яти нових  районних котелень та модернізації котельні "Гігант" з виведенням з експлуатації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фізично-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та морально застарілої котельні з надлишковою потужністю й низькою енергоефективністю на території  публічного акціонерного товариства "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АрселорМіттал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 Кривий Ріг", ліквідації великої кількості магістральних трубопроводів, що мають високі втрати теплової енергії, </w:t>
      </w:r>
      <w:r w:rsidRPr="00AC08E0">
        <w:rPr>
          <w:rFonts w:ascii="Times New Roman" w:hAnsi="Times New Roman"/>
          <w:sz w:val="28"/>
          <w:szCs w:val="28"/>
          <w:lang w:val="uk-UA"/>
        </w:rPr>
        <w:lastRenderedPageBreak/>
        <w:t>часткової заміни теплових мереж від котельні "Гігант" та котельні "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Механобрчормет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>", оптимізації системи управління та контролю теплопостачання, у результаті чого очікується досягти скорочення втрат у теплових мережах, економії палива й зменшення витрат електроенергії.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u w:val="single"/>
          <w:lang w:val="uk-UA" w:eastAsia="uk-UA"/>
        </w:rPr>
      </w:pP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У Кривому Розі протягом восьми років успішно реалізується практика соціального партнерства, що полягає в поєднанні зусиль і ресурсів влади та бізнесу міста задля спільного втілення соціально-економічних і культурних проектів в усіх сферах його життєдіяльності. 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>У межах реалізації практики корпоративно-соціального партнерства в 2018 році між виконавчим комітетом Криворізької міської ради та підприємствами міста були укладені договори про співробітництво</w:t>
      </w:r>
      <w:r w:rsidR="005C0183" w:rsidRPr="00AC08E0">
        <w:rPr>
          <w:rFonts w:ascii="Times New Roman" w:hAnsi="Times New Roman"/>
          <w:noProof/>
          <w:sz w:val="28"/>
          <w:szCs w:val="28"/>
          <w:lang w:val="uk-UA" w:eastAsia="uk-UA"/>
        </w:rPr>
        <w:t>.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Соціальним</w:t>
      </w:r>
      <w:r w:rsidR="009E7DE4" w:rsidRPr="00AC08E0">
        <w:rPr>
          <w:rFonts w:ascii="Times New Roman" w:hAnsi="Times New Roman"/>
          <w:noProof/>
          <w:sz w:val="28"/>
          <w:szCs w:val="28"/>
          <w:lang w:val="uk-UA" w:eastAsia="uk-UA"/>
        </w:rPr>
        <w:t>и</w:t>
      </w:r>
      <w:r w:rsidRPr="00AC08E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партнерами стали такі промислові підприємства: товариство з обмеженою відповідальністю "МЕТІНВЕСТ ХОЛДИНГ" і його комбінати (приватні акціонерні товариства "Північний гірничо-збагачувальний комбінат", "Центральний гірничо-збагачувальний комбінат", "Інгулецький гірничо-збагачувальний комбінат"), публічні акціонерні товариства "Південний гірничо-збагачувальний комбінат" та "АрселорМіттал Кривий Ріг". Кошти підприємств (соціальні інвестиції) у рамках цієї співпраці були спрямовані на розвиток інфраструктури міста, проведення культурно-масових та інших заходів, спрямованих на розвиток Кривого Рогу.</w:t>
      </w:r>
    </w:p>
    <w:p w:rsidR="00913DA9" w:rsidRPr="00AC08E0" w:rsidRDefault="00913DA9" w:rsidP="00913D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Для забезпечення формування в Кривому Розі ефективного підходу до залучення в економіку та розвитку міжнародної співпраці в різних сферах життєдіяльності міста, формування його позитивного іміджу створено сучасну систему комунікацій та інформаційного забезпечення інвестиційної діяльності, що дозволяє розкривати можливості, особливості й переваги міста як надійного ділового партнера для потенційних інвесторів. Задля цього на офіційному порталі міста Кривого Рогу "Криворізький ресурсний                центр" функціонує двомовний модуль "Путівник інвестора" (https://ig.krmisto.gov.ua), на якому розміщено відомості для потенційних інвесторів про стан капітальних і соціальних інвестицій у місті, інвестиційні пропозиції та об'єкти інвестування, серед яких п’ять земельних ділянок з кадастровими номерами, у тому числі територія для розміщення індустріального парку "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Кривбас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 xml:space="preserve">". У 2018 році сайт "Путівник інвестора" відвідало близько 7 тис. користувачів, майже 40% з цього числа – закордонні відвідувачі 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сайта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>. Крім того, під час зустрічі з іноземними та українськими делегаціями постійно проводилася промоція індустріального парку "</w:t>
      </w:r>
      <w:proofErr w:type="spellStart"/>
      <w:r w:rsidRPr="00AC08E0">
        <w:rPr>
          <w:rFonts w:ascii="Times New Roman" w:hAnsi="Times New Roman"/>
          <w:sz w:val="28"/>
          <w:szCs w:val="28"/>
          <w:lang w:val="uk-UA"/>
        </w:rPr>
        <w:t>Кривбас</w:t>
      </w:r>
      <w:proofErr w:type="spellEnd"/>
      <w:r w:rsidRPr="00AC08E0">
        <w:rPr>
          <w:rFonts w:ascii="Times New Roman" w:hAnsi="Times New Roman"/>
          <w:sz w:val="28"/>
          <w:szCs w:val="28"/>
          <w:lang w:val="uk-UA"/>
        </w:rPr>
        <w:t>".</w:t>
      </w:r>
    </w:p>
    <w:p w:rsidR="00913DA9" w:rsidRPr="00AC08E0" w:rsidRDefault="00913DA9" w:rsidP="00E5780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У січні 2018 року проведено зустріч з послом </w:t>
      </w:r>
      <w:r w:rsidR="00E57801" w:rsidRPr="00AC08E0">
        <w:rPr>
          <w:rFonts w:ascii="Times New Roman" w:hAnsi="Times New Roman"/>
          <w:sz w:val="28"/>
          <w:szCs w:val="28"/>
          <w:lang w:val="uk-UA"/>
        </w:rPr>
        <w:t>Канади в Україні Романом Ващуком, на якій сторони обговорили питання співпраці щодо реалізації інвестицій українсько-канадських проектів у Кривому Розі.</w:t>
      </w:r>
    </w:p>
    <w:p w:rsidR="00E57801" w:rsidRPr="00AC08E0" w:rsidRDefault="00E57801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3175A" w:rsidRPr="00AC08E0" w:rsidRDefault="00B3175A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Забезпечення поінформованості про місто, формування його </w:t>
      </w:r>
      <w:proofErr w:type="spellStart"/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позитив</w:t>
      </w:r>
      <w:r w:rsidR="009E7DE4" w:rsidRPr="00AC08E0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ного</w:t>
      </w:r>
      <w:proofErr w:type="spellEnd"/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 інвестиційного іміджу на всеукраїнському й міжнародному рівнях</w:t>
      </w:r>
    </w:p>
    <w:p w:rsidR="00B3175A" w:rsidRPr="00AC08E0" w:rsidRDefault="00B3175A" w:rsidP="00680A8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D5910" w:rsidRPr="00AC08E0" w:rsidRDefault="00B3175A" w:rsidP="00680A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 xml:space="preserve">підвищення рівня 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п</w:t>
      </w:r>
      <w:r w:rsidR="009D5910" w:rsidRPr="00AC08E0">
        <w:rPr>
          <w:rFonts w:ascii="Times New Roman" w:hAnsi="Times New Roman"/>
          <w:sz w:val="28"/>
          <w:szCs w:val="28"/>
          <w:lang w:val="uk-UA"/>
        </w:rPr>
        <w:t xml:space="preserve">оінформованості потенційних інвесторів, </w:t>
      </w:r>
      <w:proofErr w:type="spellStart"/>
      <w:r w:rsidR="009D5910" w:rsidRPr="00AC08E0">
        <w:rPr>
          <w:rFonts w:ascii="Times New Roman" w:hAnsi="Times New Roman"/>
          <w:sz w:val="28"/>
          <w:szCs w:val="28"/>
          <w:lang w:val="uk-UA"/>
        </w:rPr>
        <w:t>грантодавців</w:t>
      </w:r>
      <w:proofErr w:type="spellEnd"/>
      <w:r w:rsidR="009D5910" w:rsidRPr="00AC08E0">
        <w:rPr>
          <w:rFonts w:ascii="Times New Roman" w:hAnsi="Times New Roman"/>
          <w:sz w:val="28"/>
          <w:szCs w:val="28"/>
          <w:lang w:val="uk-UA"/>
        </w:rPr>
        <w:t>, кредиторів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 xml:space="preserve">, міжнародних партнерів </w:t>
      </w:r>
      <w:r w:rsidR="009D5910" w:rsidRPr="00AC08E0">
        <w:rPr>
          <w:rFonts w:ascii="Times New Roman" w:hAnsi="Times New Roman"/>
          <w:sz w:val="28"/>
          <w:szCs w:val="28"/>
          <w:lang w:val="uk-UA"/>
        </w:rPr>
        <w:t xml:space="preserve"> про Кривий Ріг, переваги </w:t>
      </w:r>
      <w:r w:rsidR="009D5910" w:rsidRPr="00AC08E0">
        <w:rPr>
          <w:rFonts w:ascii="Times New Roman" w:hAnsi="Times New Roman"/>
          <w:sz w:val="28"/>
          <w:szCs w:val="28"/>
          <w:lang w:val="uk-UA"/>
        </w:rPr>
        <w:lastRenderedPageBreak/>
        <w:t xml:space="preserve">інвестування коштів та </w:t>
      </w:r>
      <w:r w:rsidR="00371DFB" w:rsidRPr="00AC08E0">
        <w:rPr>
          <w:rFonts w:ascii="Times New Roman" w:hAnsi="Times New Roman"/>
          <w:sz w:val="28"/>
          <w:szCs w:val="28"/>
          <w:lang w:val="uk-UA"/>
        </w:rPr>
        <w:t xml:space="preserve">здійснення </w:t>
      </w:r>
      <w:r w:rsidR="009D5910" w:rsidRPr="00AC08E0">
        <w:rPr>
          <w:rFonts w:ascii="Times New Roman" w:hAnsi="Times New Roman"/>
          <w:sz w:val="28"/>
          <w:szCs w:val="28"/>
          <w:lang w:val="uk-UA"/>
        </w:rPr>
        <w:t xml:space="preserve">співпраці 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 xml:space="preserve">з містом 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і</w:t>
      </w:r>
      <w:r w:rsidR="00371DFB" w:rsidRPr="00AC08E0">
        <w:rPr>
          <w:rFonts w:ascii="Times New Roman" w:hAnsi="Times New Roman"/>
          <w:sz w:val="28"/>
          <w:szCs w:val="28"/>
          <w:lang w:val="uk-UA"/>
        </w:rPr>
        <w:t xml:space="preserve"> суб’єктами господарювання, що 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діють на його</w:t>
      </w:r>
      <w:r w:rsidR="00371DFB" w:rsidRPr="00AC08E0">
        <w:rPr>
          <w:rFonts w:ascii="Times New Roman" w:hAnsi="Times New Roman"/>
          <w:sz w:val="28"/>
          <w:szCs w:val="28"/>
          <w:lang w:val="uk-UA"/>
        </w:rPr>
        <w:t xml:space="preserve"> території, 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>зростання</w:t>
      </w:r>
      <w:r w:rsidR="00371DFB" w:rsidRPr="00AC08E0">
        <w:rPr>
          <w:rFonts w:ascii="Times New Roman" w:hAnsi="Times New Roman"/>
          <w:sz w:val="28"/>
          <w:szCs w:val="28"/>
          <w:lang w:val="uk-UA"/>
        </w:rPr>
        <w:t xml:space="preserve"> рівня відображення позитивних відомостей про місто 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в</w:t>
      </w:r>
      <w:r w:rsidR="00371DFB" w:rsidRPr="00AC08E0">
        <w:rPr>
          <w:rFonts w:ascii="Times New Roman" w:hAnsi="Times New Roman"/>
          <w:sz w:val="28"/>
          <w:szCs w:val="28"/>
          <w:lang w:val="uk-UA"/>
        </w:rPr>
        <w:t xml:space="preserve"> інформаційному просторі країни та світу здійснюється розробка 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й</w:t>
      </w:r>
      <w:r w:rsidR="00371DFB" w:rsidRPr="00AC08E0">
        <w:rPr>
          <w:rFonts w:ascii="Times New Roman" w:hAnsi="Times New Roman"/>
          <w:sz w:val="28"/>
          <w:szCs w:val="28"/>
          <w:lang w:val="uk-UA"/>
        </w:rPr>
        <w:t xml:space="preserve"> розповсюдження 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>двомовних інформаційних бюлетенів та буклеті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в "Інвестиційний паспорт міста", 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>"Путівник інвестора"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, "Кривий Р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іг 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у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 цифрах і фактах"</w:t>
      </w:r>
      <w:r w:rsidR="006C74DB" w:rsidRPr="00AC08E0">
        <w:rPr>
          <w:rFonts w:ascii="Times New Roman" w:hAnsi="Times New Roman"/>
          <w:sz w:val="28"/>
          <w:szCs w:val="28"/>
          <w:lang w:val="uk-UA"/>
        </w:rPr>
        <w:t>,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 xml:space="preserve"> криворізька сувенірна та </w:t>
      </w:r>
      <w:proofErr w:type="spellStart"/>
      <w:r w:rsidR="00CD2903" w:rsidRPr="00AC08E0">
        <w:rPr>
          <w:rFonts w:ascii="Times New Roman" w:hAnsi="Times New Roman"/>
          <w:sz w:val="28"/>
          <w:szCs w:val="28"/>
          <w:lang w:val="uk-UA"/>
        </w:rPr>
        <w:t>промоційна</w:t>
      </w:r>
      <w:proofErr w:type="spellEnd"/>
      <w:r w:rsidR="00CD2903" w:rsidRPr="00AC08E0">
        <w:rPr>
          <w:rFonts w:ascii="Times New Roman" w:hAnsi="Times New Roman"/>
          <w:sz w:val="28"/>
          <w:szCs w:val="28"/>
          <w:lang w:val="uk-UA"/>
        </w:rPr>
        <w:t xml:space="preserve"> продукція з логотипом Кривого Рогу (вироби з криворізького </w:t>
      </w:r>
      <w:proofErr w:type="spellStart"/>
      <w:r w:rsidR="00CD2903" w:rsidRPr="00AC08E0">
        <w:rPr>
          <w:rFonts w:ascii="Times New Roman" w:hAnsi="Times New Roman"/>
          <w:sz w:val="28"/>
          <w:szCs w:val="28"/>
          <w:lang w:val="uk-UA"/>
        </w:rPr>
        <w:t>поробного</w:t>
      </w:r>
      <w:proofErr w:type="spellEnd"/>
      <w:r w:rsidR="00CD2903" w:rsidRPr="00AC08E0">
        <w:rPr>
          <w:rFonts w:ascii="Times New Roman" w:hAnsi="Times New Roman"/>
          <w:sz w:val="28"/>
          <w:szCs w:val="28"/>
          <w:lang w:val="uk-UA"/>
        </w:rPr>
        <w:t xml:space="preserve"> каміння, чашки,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 блокноти, </w:t>
      </w:r>
      <w:proofErr w:type="spellStart"/>
      <w:r w:rsidR="009A0A46" w:rsidRPr="00AC08E0">
        <w:rPr>
          <w:rFonts w:ascii="Times New Roman" w:hAnsi="Times New Roman"/>
          <w:sz w:val="28"/>
          <w:szCs w:val="28"/>
          <w:lang w:val="uk-UA"/>
        </w:rPr>
        <w:t>еко-блокноти</w:t>
      </w:r>
      <w:proofErr w:type="spellEnd"/>
      <w:r w:rsidR="009A0A46" w:rsidRPr="00AC08E0">
        <w:rPr>
          <w:rFonts w:ascii="Times New Roman" w:hAnsi="Times New Roman"/>
          <w:sz w:val="28"/>
          <w:szCs w:val="28"/>
          <w:lang w:val="uk-UA"/>
        </w:rPr>
        <w:t>, ручки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>, пакети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 тощо)</w:t>
      </w:r>
      <w:r w:rsidR="00CD2903" w:rsidRPr="00AC08E0">
        <w:rPr>
          <w:rFonts w:ascii="Times New Roman" w:hAnsi="Times New Roman"/>
          <w:sz w:val="28"/>
          <w:szCs w:val="28"/>
          <w:lang w:val="uk-UA"/>
        </w:rPr>
        <w:t>. Вищезазначена</w:t>
      </w:r>
      <w:r w:rsidR="00A42F88" w:rsidRPr="00AC08E0">
        <w:rPr>
          <w:rFonts w:ascii="Times New Roman" w:hAnsi="Times New Roman"/>
          <w:sz w:val="28"/>
          <w:szCs w:val="28"/>
          <w:lang w:val="uk-UA"/>
        </w:rPr>
        <w:t xml:space="preserve"> продукція розповсюджується під час проведення зустрічей, презентацій, переговорів, форумів, конференцій 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>та на інших заходах</w:t>
      </w:r>
      <w:r w:rsidR="00A42F88" w:rsidRPr="00AC08E0">
        <w:rPr>
          <w:rFonts w:ascii="Times New Roman" w:hAnsi="Times New Roman"/>
          <w:sz w:val="28"/>
          <w:szCs w:val="28"/>
          <w:lang w:val="uk-UA"/>
        </w:rPr>
        <w:t>.</w:t>
      </w:r>
      <w:r w:rsidR="009A0A46" w:rsidRPr="00AC08E0">
        <w:rPr>
          <w:rFonts w:ascii="Times New Roman" w:hAnsi="Times New Roman"/>
          <w:sz w:val="28"/>
          <w:szCs w:val="28"/>
          <w:lang w:val="uk-UA"/>
        </w:rPr>
        <w:t xml:space="preserve"> Крім того, інформаційні буклети розміщені на сайті</w:t>
      </w:r>
      <w:r w:rsidR="00F51523" w:rsidRPr="00AC08E0">
        <w:rPr>
          <w:rFonts w:ascii="Times New Roman" w:hAnsi="Times New Roman"/>
          <w:sz w:val="28"/>
          <w:szCs w:val="28"/>
          <w:lang w:val="uk-UA"/>
        </w:rPr>
        <w:t xml:space="preserve"> "Путівник інвестора"</w:t>
      </w:r>
      <w:r w:rsidR="007323E1" w:rsidRPr="00AC08E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7323E1" w:rsidRPr="00AC08E0">
        <w:rPr>
          <w:rFonts w:ascii="Times New Roman" w:hAnsi="Times New Roman"/>
          <w:sz w:val="28"/>
          <w:szCs w:val="28"/>
          <w:lang w:val="uk-UA"/>
        </w:rPr>
        <w:t>поси-ланням</w:t>
      </w:r>
      <w:proofErr w:type="spellEnd"/>
      <w:r w:rsidR="007323E1" w:rsidRPr="00AC08E0">
        <w:rPr>
          <w:rFonts w:ascii="Times New Roman" w:hAnsi="Times New Roman"/>
          <w:sz w:val="28"/>
          <w:szCs w:val="28"/>
          <w:lang w:val="uk-UA"/>
        </w:rPr>
        <w:t xml:space="preserve"> (https://ig.krmisto.gov.ua/dwn/citycard/kriviy_rih_facts_2018_ua.pdf, https://ig.krmisto.gov.ua/ua/citycard/index.html).</w:t>
      </w:r>
    </w:p>
    <w:p w:rsidR="00957AAE" w:rsidRPr="00AC08E0" w:rsidRDefault="006C74DB" w:rsidP="00AB6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>З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метою налагодження партнерських стосунків здійснює</w:t>
      </w:r>
      <w:r w:rsidR="00F51523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ться адресна (цільова) розсилка комплекту інформаційних матеріалів 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потенційним інвесторам (партнерам) міста. </w:t>
      </w:r>
      <w:r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>У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звітному періоді </w:t>
      </w:r>
      <w:r w:rsidR="00F51523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їх 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було надіслано 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>до посольств європейських країн, Китайської Народної Республіки, Канади, Сп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олучених Штатів Америки, Японії, 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>інвестиційни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/>
        </w:rPr>
        <w:t>м та фінансовим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організаціям, серед яких 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Європейський </w:t>
      </w:r>
      <w:r w:rsidR="00424C82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банк реконструкції 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та </w:t>
      </w:r>
      <w:r w:rsidR="00424C82" w:rsidRPr="00AC08E0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>, Рада експортерів та інвесторів при М</w:t>
      </w:r>
      <w:r w:rsidR="00EF5C48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іністерстві закордонних справ 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>України</w:t>
      </w:r>
      <w:r w:rsidR="00EF5C48" w:rsidRPr="00AC08E0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Український офіс залучення інвестицій, Європейська </w:t>
      </w:r>
      <w:r w:rsidRPr="00AC08E0">
        <w:rPr>
          <w:rFonts w:ascii="Times New Roman" w:eastAsia="Times New Roman" w:hAnsi="Times New Roman"/>
          <w:sz w:val="28"/>
          <w:szCs w:val="28"/>
          <w:lang w:val="uk-UA"/>
        </w:rPr>
        <w:t>б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ізнес </w:t>
      </w:r>
      <w:r w:rsidRPr="00AC08E0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соціація, Американська 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торгова палата </w:t>
      </w:r>
      <w:r w:rsidR="00424C82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в Україні, Торгово-промислова 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палата 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України, Міністерство економічного розвитку і торгівлі України, </w:t>
      </w:r>
      <w:proofErr w:type="spellStart"/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>Western</w:t>
      </w:r>
      <w:proofErr w:type="spellEnd"/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NIS </w:t>
      </w:r>
      <w:proofErr w:type="spellStart"/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>Enterprise</w:t>
      </w:r>
      <w:proofErr w:type="spellEnd"/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>Fund</w:t>
      </w:r>
      <w:proofErr w:type="spellEnd"/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, Національний 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комітет </w:t>
      </w:r>
      <w:r w:rsidR="00957AAE" w:rsidRPr="00AC08E0">
        <w:rPr>
          <w:rFonts w:ascii="Times New Roman" w:eastAsia="Times New Roman" w:hAnsi="Times New Roman"/>
          <w:sz w:val="28"/>
          <w:szCs w:val="28"/>
          <w:lang w:val="uk-UA"/>
        </w:rPr>
        <w:t>міжнародної торгової палати (ІСС), Німецько-українська торгово-промислова палата, Офіс з просування експорту, Канадсько-український проект підтримки торгівлі та інвестицій (CUTIS).</w:t>
      </w:r>
    </w:p>
    <w:p w:rsidR="00CE400D" w:rsidRPr="00AC08E0" w:rsidRDefault="00F51523" w:rsidP="00B97E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/>
        </w:rPr>
        <w:t>Задля обміну досвідом</w:t>
      </w:r>
      <w:r w:rsidR="00CE400D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/>
        </w:rPr>
        <w:t>підвищення обізнаності про передові практики місцевого самоврядування в питаннях залучення інвестицій фахівці</w:t>
      </w:r>
      <w:r w:rsidR="00965092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управління економіки виконкому Криворізької міської ради та комунального підприємства "Інститут розвитку міста Кривого Рогу"</w:t>
      </w:r>
      <w:r w:rsidR="00A42F88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65092" w:rsidRPr="00AC08E0">
        <w:rPr>
          <w:rFonts w:ascii="Times New Roman" w:eastAsia="Times New Roman" w:hAnsi="Times New Roman"/>
          <w:sz w:val="28"/>
          <w:szCs w:val="28"/>
          <w:lang w:val="uk-UA"/>
        </w:rPr>
        <w:t>Криворізької міської ради (надалі – І</w:t>
      </w:r>
      <w:r w:rsidR="006C74DB" w:rsidRPr="00AC08E0">
        <w:rPr>
          <w:rFonts w:ascii="Times New Roman" w:eastAsia="Times New Roman" w:hAnsi="Times New Roman"/>
          <w:sz w:val="28"/>
          <w:szCs w:val="28"/>
          <w:lang w:val="uk-UA"/>
        </w:rPr>
        <w:t>нститут розвитку міста</w:t>
      </w:r>
      <w:r w:rsidR="00965092" w:rsidRPr="00AC08E0">
        <w:rPr>
          <w:rFonts w:ascii="Times New Roman" w:eastAsia="Times New Roman" w:hAnsi="Times New Roman"/>
          <w:sz w:val="28"/>
          <w:szCs w:val="28"/>
          <w:lang w:val="uk-UA"/>
        </w:rPr>
        <w:t>) взяли участь у</w:t>
      </w:r>
      <w:r w:rsidR="00CE400D" w:rsidRPr="00AC08E0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CE400D" w:rsidRPr="00AC08E0" w:rsidRDefault="00CE400D" w:rsidP="00B97E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="00965092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V Всеукраїнському форумі інституцій місцевого розвитку (CDIForum2018), організованому проект</w:t>
      </w:r>
      <w:r w:rsidR="00164DD1" w:rsidRPr="00AC08E0">
        <w:rPr>
          <w:rFonts w:ascii="Times New Roman" w:eastAsia="Times New Roman" w:hAnsi="Times New Roman"/>
          <w:sz w:val="28"/>
          <w:szCs w:val="28"/>
          <w:lang w:val="uk-UA"/>
        </w:rPr>
        <w:t>ом</w:t>
      </w:r>
      <w:r w:rsidR="00965092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міжнародної технічної допомоги </w:t>
      </w:r>
      <w:r w:rsidR="00164DD1" w:rsidRPr="00AC08E0">
        <w:rPr>
          <w:rFonts w:ascii="Times New Roman" w:eastAsia="Times New Roman" w:hAnsi="Times New Roman"/>
          <w:sz w:val="28"/>
          <w:szCs w:val="28"/>
          <w:lang w:val="uk-UA"/>
        </w:rPr>
        <w:t>"</w:t>
      </w:r>
      <w:r w:rsidR="00965092" w:rsidRPr="00AC08E0">
        <w:rPr>
          <w:rFonts w:ascii="Times New Roman" w:eastAsia="Times New Roman" w:hAnsi="Times New Roman"/>
          <w:sz w:val="28"/>
          <w:szCs w:val="28"/>
          <w:lang w:val="uk-UA"/>
        </w:rPr>
        <w:t>Партнерство для розвитку міст</w:t>
      </w:r>
      <w:r w:rsidR="00164DD1" w:rsidRPr="00AC08E0">
        <w:rPr>
          <w:rFonts w:ascii="Times New Roman" w:eastAsia="Times New Roman" w:hAnsi="Times New Roman"/>
          <w:sz w:val="28"/>
          <w:szCs w:val="28"/>
          <w:lang w:val="uk-UA"/>
        </w:rPr>
        <w:t>"</w:t>
      </w:r>
      <w:r w:rsidR="00965092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(Проект ПРОМІС) спільно з Офісом із залучення та під</w:t>
      </w:r>
      <w:r w:rsidR="00164DD1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тримки інвестицій </w:t>
      </w:r>
      <w:proofErr w:type="spellStart"/>
      <w:r w:rsidR="00164DD1" w:rsidRPr="00AC08E0">
        <w:rPr>
          <w:rFonts w:ascii="Times New Roman" w:eastAsia="Times New Roman" w:hAnsi="Times New Roman"/>
          <w:sz w:val="28"/>
          <w:szCs w:val="28"/>
          <w:lang w:val="uk-UA"/>
        </w:rPr>
        <w:t>UkraineInvest</w:t>
      </w:r>
      <w:proofErr w:type="spellEnd"/>
      <w:r w:rsidR="00164DD1" w:rsidRPr="00AC08E0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CE400D" w:rsidRPr="00AC08E0" w:rsidRDefault="00CE400D" w:rsidP="00B97E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="00B97E1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Міжнародному бізнес-форумі "Міжнародне співробітництво: створюємо майбутнє разом", що проходив у місті Кременчуці; </w:t>
      </w:r>
    </w:p>
    <w:p w:rsidR="00CE400D" w:rsidRPr="00AC08E0" w:rsidRDefault="00CE400D" w:rsidP="00B97E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="00B97E1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Першому форумі індустріальних парків України, ініційованому Торгово-промисловою палатою України, Комітетом по державно-приватному партнерству при </w:t>
      </w:r>
      <w:r w:rsidR="006C74DB" w:rsidRPr="00AC08E0">
        <w:rPr>
          <w:rFonts w:ascii="Times New Roman" w:eastAsia="Times New Roman" w:hAnsi="Times New Roman"/>
          <w:sz w:val="28"/>
          <w:szCs w:val="28"/>
          <w:lang w:val="uk-UA"/>
        </w:rPr>
        <w:t>Торгово-промисловій палаті</w:t>
      </w:r>
      <w:r w:rsidR="00B97E1E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та Міністерством економічного розвитку і торгівлі України за підтримки суб'єктів індустріальних парків України;</w:t>
      </w:r>
      <w:r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965092" w:rsidRPr="00AC08E0" w:rsidRDefault="00CE400D" w:rsidP="00B97E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- у партнерській зустрічі агенцій економічного розвитку та інвестиційних установ Дніпропетровської області, на якій відбувся обмін  досвідом участі в міжнародних виставках, заходах на національному та </w:t>
      </w:r>
      <w:r w:rsidRPr="00AC08E0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регіональному рівнях</w:t>
      </w:r>
      <w:r w:rsidR="006C74DB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з питань</w:t>
      </w:r>
      <w:r w:rsidR="00F67C10"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C74DB" w:rsidRPr="00AC08E0">
        <w:rPr>
          <w:rFonts w:ascii="Times New Roman" w:eastAsia="Times New Roman" w:hAnsi="Times New Roman"/>
          <w:sz w:val="28"/>
          <w:szCs w:val="28"/>
          <w:lang w:val="uk-UA"/>
        </w:rPr>
        <w:t>специфіки</w:t>
      </w:r>
      <w:r w:rsidRPr="00AC08E0">
        <w:rPr>
          <w:rFonts w:ascii="Times New Roman" w:eastAsia="Times New Roman" w:hAnsi="Times New Roman"/>
          <w:sz w:val="28"/>
          <w:szCs w:val="28"/>
          <w:lang w:val="uk-UA"/>
        </w:rPr>
        <w:t xml:space="preserve"> роботи з інвесторами в залежності від країни</w:t>
      </w:r>
      <w:r w:rsidR="00864E34" w:rsidRPr="00AC08E0">
        <w:rPr>
          <w:rFonts w:ascii="Times New Roman" w:eastAsia="Times New Roman" w:hAnsi="Times New Roman"/>
          <w:sz w:val="28"/>
          <w:szCs w:val="28"/>
          <w:lang w:val="uk-UA"/>
        </w:rPr>
        <w:t>-партнера</w:t>
      </w:r>
      <w:r w:rsidRPr="00AC08E0">
        <w:rPr>
          <w:rFonts w:ascii="Times New Roman" w:eastAsia="Times New Roman" w:hAnsi="Times New Roman"/>
          <w:sz w:val="28"/>
          <w:szCs w:val="28"/>
          <w:lang w:val="uk-UA"/>
        </w:rPr>
        <w:t>, створення та розвитку індустріальних парків.</w:t>
      </w:r>
    </w:p>
    <w:p w:rsidR="00965092" w:rsidRPr="00AC08E0" w:rsidRDefault="00965092" w:rsidP="00AB64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66217" w:rsidRPr="00AC08E0" w:rsidRDefault="00566217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07E3" w:rsidRPr="00AC08E0" w:rsidRDefault="00B3175A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Підвищення фахового рівня працівників органів </w:t>
      </w:r>
    </w:p>
    <w:p w:rsidR="005307E3" w:rsidRPr="00AC08E0" w:rsidRDefault="00B3175A" w:rsidP="005307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місцевої влади, комунальних підприємств, установ </w:t>
      </w:r>
    </w:p>
    <w:p w:rsidR="005307E3" w:rsidRPr="00AC08E0" w:rsidRDefault="00B3175A" w:rsidP="005307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та закладів,</w:t>
      </w:r>
      <w:r w:rsidR="005307E3"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відповідальних</w:t>
      </w:r>
      <w:r w:rsidR="005307E3"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за реалізацію місцевої </w:t>
      </w:r>
    </w:p>
    <w:p w:rsidR="00B3175A" w:rsidRPr="00AC08E0" w:rsidRDefault="00B3175A" w:rsidP="005307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політики у сфері залучення інвестицій і міжнародної співпраці</w:t>
      </w:r>
    </w:p>
    <w:p w:rsidR="00B3175A" w:rsidRPr="00AC08E0" w:rsidRDefault="00B3175A" w:rsidP="00680A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957" w:rsidRPr="00AC08E0" w:rsidRDefault="00CE400D" w:rsidP="00D1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8E5B58" w:rsidRPr="00AC08E0">
        <w:rPr>
          <w:rFonts w:ascii="Times New Roman" w:hAnsi="Times New Roman"/>
          <w:sz w:val="28"/>
          <w:szCs w:val="28"/>
          <w:lang w:val="uk-UA"/>
        </w:rPr>
        <w:t>звітного періоду впроваджувалися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заходи з підвищення фахового рівня працівників органів місцевої влади, комунальних підприємств, установ та закладів, відповідальних за реалізацію місцевої політики у сфері залучення інвестицій і міжнародної співпраці.</w:t>
      </w:r>
      <w:r w:rsidR="00D12551" w:rsidRPr="00AC08E0">
        <w:rPr>
          <w:rFonts w:ascii="Times New Roman" w:hAnsi="Times New Roman"/>
          <w:sz w:val="28"/>
          <w:szCs w:val="28"/>
          <w:lang w:val="uk-UA"/>
        </w:rPr>
        <w:t xml:space="preserve"> Зокрема, </w:t>
      </w:r>
      <w:r w:rsidR="00315957" w:rsidRPr="00AC08E0">
        <w:rPr>
          <w:rFonts w:ascii="Times New Roman" w:hAnsi="Times New Roman"/>
          <w:sz w:val="28"/>
          <w:szCs w:val="28"/>
          <w:lang w:val="uk-UA"/>
        </w:rPr>
        <w:t xml:space="preserve">організовано та проведено </w:t>
      </w:r>
      <w:r w:rsidR="00AB6466" w:rsidRPr="00AC08E0">
        <w:rPr>
          <w:rFonts w:ascii="Times New Roman" w:hAnsi="Times New Roman"/>
          <w:sz w:val="28"/>
          <w:szCs w:val="28"/>
          <w:lang w:val="uk-UA"/>
        </w:rPr>
        <w:t xml:space="preserve">низку семінарів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і</w:t>
      </w:r>
      <w:r w:rsidR="00AB6466" w:rsidRPr="00AC08E0">
        <w:rPr>
          <w:rFonts w:ascii="Times New Roman" w:hAnsi="Times New Roman"/>
          <w:sz w:val="28"/>
          <w:szCs w:val="28"/>
          <w:lang w:val="uk-UA"/>
        </w:rPr>
        <w:t xml:space="preserve"> тренінгів, </w:t>
      </w:r>
      <w:r w:rsidR="00D12551" w:rsidRPr="00AC08E0">
        <w:rPr>
          <w:rFonts w:ascii="Times New Roman" w:hAnsi="Times New Roman"/>
          <w:sz w:val="28"/>
          <w:szCs w:val="28"/>
          <w:lang w:val="uk-UA"/>
        </w:rPr>
        <w:t>що сприяють підвищенню кваліфікаційного рівня під час підготовки проектних заявок на участь у ко</w:t>
      </w:r>
      <w:r w:rsidR="00F51523" w:rsidRPr="00AC08E0">
        <w:rPr>
          <w:rFonts w:ascii="Times New Roman" w:hAnsi="Times New Roman"/>
          <w:sz w:val="28"/>
          <w:szCs w:val="28"/>
          <w:lang w:val="uk-UA"/>
        </w:rPr>
        <w:t>нкурсних відборах, презентації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 xml:space="preserve"> для кредиторів</w:t>
      </w:r>
      <w:r w:rsidR="00D12551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і партнерів</w:t>
      </w:r>
      <w:r w:rsidR="00D12551" w:rsidRPr="00AC08E0">
        <w:rPr>
          <w:rFonts w:ascii="Times New Roman" w:hAnsi="Times New Roman"/>
          <w:sz w:val="28"/>
          <w:szCs w:val="28"/>
          <w:lang w:val="uk-UA"/>
        </w:rPr>
        <w:t xml:space="preserve">. Темами цьогорічних семінарів та тренінгів були: </w:t>
      </w:r>
      <w:r w:rsidR="00AB6466" w:rsidRPr="00AC08E0">
        <w:rPr>
          <w:rFonts w:ascii="Times New Roman" w:hAnsi="Times New Roman"/>
          <w:sz w:val="28"/>
          <w:szCs w:val="28"/>
          <w:lang w:val="uk-UA"/>
        </w:rPr>
        <w:t>"Шляхи запровадження міжнародних станд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артів інвестиційної діяльності",</w:t>
      </w:r>
      <w:r w:rsidR="00F51523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466" w:rsidRPr="00AC08E0">
        <w:rPr>
          <w:rFonts w:ascii="Times New Roman" w:hAnsi="Times New Roman"/>
          <w:sz w:val="28"/>
          <w:szCs w:val="28"/>
          <w:lang w:val="uk-UA"/>
        </w:rPr>
        <w:t>"Практичні рекомендації щодо корпоративного управління проектами з міжнародними донорами та програмами міжнародно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ї технічної допомоги в Україні",</w:t>
      </w:r>
      <w:r w:rsidR="00D12551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466" w:rsidRPr="00AC08E0">
        <w:rPr>
          <w:rFonts w:ascii="Times New Roman" w:hAnsi="Times New Roman"/>
          <w:sz w:val="28"/>
          <w:szCs w:val="28"/>
          <w:lang w:val="uk-UA"/>
        </w:rPr>
        <w:t>"Можливості для Кривого Рогу застосування кращих практик Європейського Союзу для реалізації проектів розвитку міста, підтримки підприємництва для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 xml:space="preserve"> залучення додаткових ресурсів",</w:t>
      </w:r>
      <w:r w:rsidR="00D12551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466" w:rsidRPr="00AC08E0">
        <w:rPr>
          <w:rFonts w:ascii="Times New Roman" w:hAnsi="Times New Roman"/>
          <w:sz w:val="28"/>
          <w:szCs w:val="28"/>
          <w:lang w:val="uk-UA"/>
        </w:rPr>
        <w:t>"Моделі міжнародних та вітчизняних засобів комунікації".</w:t>
      </w:r>
    </w:p>
    <w:p w:rsidR="00747BAF" w:rsidRPr="00AC08E0" w:rsidRDefault="00D12551" w:rsidP="00D1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Складовою частиною підвищення інвестиційної привабливості є 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 xml:space="preserve">впровадження 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заходів 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 xml:space="preserve">Маркетингової стратегії міста Кривого Рогу, що затверджена рішенням міської ради від 29.07.2014 №2804.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Її о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>сновні заходи полягають у поширенні маркетингових продуктів, наповненні інформаційного простору ключ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овими повідомленнями, формуванні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 xml:space="preserve"> іміджу гостинного міста, інформаційних приводів підтвердження унікальності міста, створенн</w:t>
      </w:r>
      <w:r w:rsidRPr="00AC08E0">
        <w:rPr>
          <w:rFonts w:ascii="Times New Roman" w:hAnsi="Times New Roman"/>
          <w:sz w:val="28"/>
          <w:szCs w:val="28"/>
          <w:lang w:val="uk-UA"/>
        </w:rPr>
        <w:t>і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 xml:space="preserve"> його неповторного образу, підтве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рдженні інвестиційної привабливості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іста.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Д</w:t>
      </w:r>
      <w:r w:rsidRPr="00AC08E0">
        <w:rPr>
          <w:rFonts w:ascii="Times New Roman" w:hAnsi="Times New Roman"/>
          <w:sz w:val="28"/>
          <w:szCs w:val="28"/>
          <w:lang w:val="uk-UA"/>
        </w:rPr>
        <w:t>ля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покращення обізнаності 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керівників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і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представників відділів, управлінь, інших виконавчих органів міської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>та районних у місті рад, громадськості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й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комунальних підприємств міста в серпні 2018 року відбулася дискусійна зустріч за технологією "Відкритий простір"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з теми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"Проекти вирощування бренду міста Кривого Рогу". Проекти, представлені на заході, спрямовані на ідентиф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>ікацію або "вирощування" бренду.</w:t>
      </w:r>
    </w:p>
    <w:p w:rsidR="00077405" w:rsidRPr="00AC08E0" w:rsidRDefault="00F40EEE" w:rsidP="00077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0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>7</w:t>
      </w:r>
      <w:r w:rsidRPr="00AC08E0">
        <w:rPr>
          <w:rFonts w:ascii="Times New Roman" w:hAnsi="Times New Roman"/>
          <w:sz w:val="28"/>
          <w:szCs w:val="28"/>
          <w:lang w:val="uk-UA"/>
        </w:rPr>
        <w:t>,0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>8 серпня 2018 року були проведені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зустріч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>і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з провідними українськими та іноземними (польськими) експертами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>, які</w:t>
      </w:r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мають досвід у впровадженні маркетингу та </w:t>
      </w:r>
      <w:proofErr w:type="spellStart"/>
      <w:r w:rsidR="00747BAF" w:rsidRPr="00AC08E0">
        <w:rPr>
          <w:rFonts w:ascii="Times New Roman" w:hAnsi="Times New Roman"/>
          <w:sz w:val="28"/>
          <w:szCs w:val="28"/>
          <w:lang w:val="uk-UA"/>
        </w:rPr>
        <w:t>брендінгу</w:t>
      </w:r>
      <w:proofErr w:type="spellEnd"/>
      <w:r w:rsidR="00747BAF" w:rsidRPr="00AC08E0">
        <w:rPr>
          <w:rFonts w:ascii="Times New Roman" w:hAnsi="Times New Roman"/>
          <w:sz w:val="28"/>
          <w:szCs w:val="28"/>
          <w:lang w:val="uk-UA"/>
        </w:rPr>
        <w:t xml:space="preserve"> території.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 xml:space="preserve"> Під час </w:t>
      </w:r>
      <w:r w:rsidRPr="00AC08E0">
        <w:rPr>
          <w:rFonts w:ascii="Times New Roman" w:hAnsi="Times New Roman"/>
          <w:sz w:val="28"/>
          <w:szCs w:val="28"/>
          <w:lang w:val="uk-UA"/>
        </w:rPr>
        <w:t>зустрічі</w:t>
      </w:r>
      <w:r w:rsidR="00503581" w:rsidRPr="00AC08E0">
        <w:rPr>
          <w:rFonts w:ascii="Times New Roman" w:hAnsi="Times New Roman"/>
          <w:sz w:val="28"/>
          <w:szCs w:val="28"/>
          <w:lang w:val="uk-UA"/>
        </w:rPr>
        <w:t xml:space="preserve"> були 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>обговорені заходи й результати реалізації Маркетингової стратегії</w:t>
      </w:r>
      <w:r w:rsidR="00077405" w:rsidRPr="00AC08E0">
        <w:rPr>
          <w:rFonts w:ascii="Times New Roman" w:hAnsi="Times New Roman"/>
          <w:sz w:val="28"/>
          <w:szCs w:val="28"/>
          <w:lang w:val="uk-UA"/>
        </w:rPr>
        <w:t xml:space="preserve"> Кривого Рогу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77405" w:rsidRPr="00AC08E0">
        <w:rPr>
          <w:rFonts w:ascii="Times New Roman" w:hAnsi="Times New Roman"/>
          <w:sz w:val="28"/>
          <w:szCs w:val="28"/>
          <w:lang w:val="uk-UA"/>
        </w:rPr>
        <w:t>можливі</w:t>
      </w:r>
      <w:r w:rsidR="003551D9" w:rsidRPr="00AC08E0">
        <w:rPr>
          <w:rFonts w:ascii="Times New Roman" w:hAnsi="Times New Roman"/>
          <w:sz w:val="28"/>
          <w:szCs w:val="28"/>
          <w:lang w:val="uk-UA"/>
        </w:rPr>
        <w:t xml:space="preserve"> шляхи покращення іміджу, підвищення </w:t>
      </w:r>
      <w:proofErr w:type="spellStart"/>
      <w:r w:rsidR="003551D9" w:rsidRPr="00AC08E0">
        <w:rPr>
          <w:rFonts w:ascii="Times New Roman" w:hAnsi="Times New Roman"/>
          <w:sz w:val="28"/>
          <w:szCs w:val="28"/>
          <w:lang w:val="uk-UA"/>
        </w:rPr>
        <w:t>впізнаваності</w:t>
      </w:r>
      <w:proofErr w:type="spellEnd"/>
      <w:r w:rsidR="003551D9" w:rsidRPr="00AC08E0">
        <w:rPr>
          <w:rFonts w:ascii="Times New Roman" w:hAnsi="Times New Roman"/>
          <w:sz w:val="28"/>
          <w:szCs w:val="28"/>
          <w:lang w:val="uk-UA"/>
        </w:rPr>
        <w:t xml:space="preserve"> бренду Кривого Рогу як серед мешканців міста, так і далеко за його межами.</w:t>
      </w:r>
    </w:p>
    <w:p w:rsidR="00747BAF" w:rsidRPr="00AC08E0" w:rsidRDefault="003551D9" w:rsidP="00077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За результатами зустрічей було запропоновано</w:t>
      </w:r>
      <w:r w:rsidR="00077405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15D" w:rsidRPr="00AC08E0">
        <w:rPr>
          <w:rFonts w:ascii="Times New Roman" w:hAnsi="Times New Roman"/>
          <w:sz w:val="28"/>
          <w:szCs w:val="28"/>
          <w:lang w:val="uk-UA"/>
        </w:rPr>
        <w:t>актуалізувати Маркетингову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стратегі</w:t>
      </w:r>
      <w:r w:rsidR="004F415D" w:rsidRPr="00AC08E0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077405" w:rsidRPr="00AC08E0">
        <w:rPr>
          <w:rFonts w:ascii="Times New Roman" w:hAnsi="Times New Roman"/>
          <w:sz w:val="28"/>
          <w:szCs w:val="28"/>
          <w:lang w:val="uk-UA"/>
        </w:rPr>
        <w:t xml:space="preserve">міста, 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у</w:t>
      </w:r>
      <w:r w:rsidR="00077405" w:rsidRPr="00AC08E0">
        <w:rPr>
          <w:rFonts w:ascii="Times New Roman" w:hAnsi="Times New Roman"/>
          <w:sz w:val="28"/>
          <w:szCs w:val="28"/>
          <w:lang w:val="uk-UA"/>
        </w:rPr>
        <w:t xml:space="preserve"> тому числі </w:t>
      </w:r>
      <w:r w:rsidR="004F415D" w:rsidRPr="00AC08E0">
        <w:rPr>
          <w:rFonts w:ascii="Times New Roman" w:hAnsi="Times New Roman"/>
          <w:sz w:val="28"/>
          <w:szCs w:val="28"/>
          <w:lang w:val="uk-UA"/>
        </w:rPr>
        <w:t>шляхом проведення досліджень, оновлення результатів SWOT</w:t>
      </w:r>
      <w:r w:rsidR="00F40EEE" w:rsidRPr="00AC08E0">
        <w:rPr>
          <w:rFonts w:ascii="Times New Roman" w:hAnsi="Times New Roman"/>
          <w:sz w:val="28"/>
          <w:szCs w:val="28"/>
          <w:lang w:val="uk-UA"/>
        </w:rPr>
        <w:t>-</w:t>
      </w:r>
      <w:r w:rsidR="004F415D" w:rsidRPr="00AC08E0">
        <w:rPr>
          <w:rFonts w:ascii="Times New Roman" w:hAnsi="Times New Roman"/>
          <w:sz w:val="28"/>
          <w:szCs w:val="28"/>
          <w:lang w:val="uk-UA"/>
        </w:rPr>
        <w:t xml:space="preserve">аналізу маркетингового простору міста, </w:t>
      </w:r>
      <w:r w:rsidR="004F415D" w:rsidRPr="00AC08E0">
        <w:rPr>
          <w:rFonts w:ascii="Times New Roman" w:hAnsi="Times New Roman"/>
          <w:sz w:val="28"/>
          <w:szCs w:val="28"/>
          <w:lang w:val="uk-UA"/>
        </w:rPr>
        <w:lastRenderedPageBreak/>
        <w:t xml:space="preserve">формування та проведення інформаційних </w:t>
      </w:r>
      <w:proofErr w:type="spellStart"/>
      <w:r w:rsidR="004F415D" w:rsidRPr="00AC08E0">
        <w:rPr>
          <w:rFonts w:ascii="Times New Roman" w:hAnsi="Times New Roman"/>
          <w:sz w:val="28"/>
          <w:szCs w:val="28"/>
          <w:lang w:val="uk-UA"/>
        </w:rPr>
        <w:t>промокампаній</w:t>
      </w:r>
      <w:proofErr w:type="spellEnd"/>
      <w:r w:rsidR="004F415D" w:rsidRPr="00AC08E0">
        <w:rPr>
          <w:rFonts w:ascii="Times New Roman" w:hAnsi="Times New Roman"/>
          <w:sz w:val="28"/>
          <w:szCs w:val="28"/>
          <w:lang w:val="uk-UA"/>
        </w:rPr>
        <w:t xml:space="preserve"> для різних цільових груп, здійснити системне залучення до маркетингової діяльності місцевого бізнесу та неурядових організацій.</w:t>
      </w:r>
      <w:r w:rsidR="00077405" w:rsidRPr="00AC08E0">
        <w:rPr>
          <w:rFonts w:ascii="Times New Roman" w:hAnsi="Times New Roman"/>
          <w:sz w:val="28"/>
          <w:szCs w:val="28"/>
          <w:lang w:val="uk-UA"/>
        </w:rPr>
        <w:t xml:space="preserve"> Зазначені заходи будуть реалізовуватись у 2019 році.</w:t>
      </w:r>
    </w:p>
    <w:p w:rsidR="00B3175A" w:rsidRPr="00AC08E0" w:rsidRDefault="00B3175A" w:rsidP="00680A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На належному рівні та відповідно до чинного законодавства України у виконкомі міської ради проводиться робота із забезпечення прийому іноземних делегацій. Згідно з розпорядженням міського голови від 14.12.2016 №234-р "Про організацію прийомів іноземних делегацій, груп та окремих іноземних громадян і осіб без громадянства у виконкомі міської ради"</w:t>
      </w:r>
      <w:r w:rsidR="00576757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визначено основні засади й правила організації прийомів іноземних делегацій, груп та окремих іноземних громадян і осіб без громадянства в приміщенні виконкому міської ради та список посадових осіб виконкому міської ради, які беруть безпосередню участь у прийомах іноземних делегацій і проводять роботу з ними.</w:t>
      </w:r>
    </w:p>
    <w:p w:rsidR="00913DA9" w:rsidRPr="00AC08E0" w:rsidRDefault="00913DA9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A6CC4" w:rsidRPr="00AC08E0" w:rsidRDefault="008A6CC4" w:rsidP="00B82AD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:rsidR="000778D8" w:rsidRPr="00AC08E0" w:rsidRDefault="00B3175A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Установлення та розвиток </w:t>
      </w:r>
    </w:p>
    <w:p w:rsidR="000778D8" w:rsidRPr="00AC08E0" w:rsidRDefault="00B3175A" w:rsidP="000778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внутрішньоукраїнських</w:t>
      </w:r>
      <w:proofErr w:type="spellEnd"/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 і міжнародних зв'язків </w:t>
      </w:r>
      <w:r w:rsidR="00E37B03" w:rsidRPr="00AC08E0">
        <w:rPr>
          <w:rFonts w:ascii="Times New Roman" w:hAnsi="Times New Roman"/>
          <w:b/>
          <w:i/>
          <w:sz w:val="28"/>
          <w:szCs w:val="28"/>
          <w:lang w:val="uk-UA"/>
        </w:rPr>
        <w:t>між містом</w:t>
      </w: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 та </w:t>
      </w:r>
    </w:p>
    <w:p w:rsidR="00B3175A" w:rsidRPr="00AC08E0" w:rsidRDefault="00E37B03" w:rsidP="000778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суб'єктами</w:t>
      </w:r>
      <w:r w:rsidR="00B3175A"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 господарювання, що здійснюють діяльність на його території</w:t>
      </w:r>
    </w:p>
    <w:p w:rsidR="00B3175A" w:rsidRPr="00AC08E0" w:rsidRDefault="00B3175A" w:rsidP="00680A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E7DE4" w:rsidRPr="00AC08E0" w:rsidRDefault="00737D67" w:rsidP="00737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C08E0">
        <w:rPr>
          <w:rFonts w:eastAsia="Calibri"/>
          <w:sz w:val="28"/>
          <w:szCs w:val="28"/>
          <w:lang w:val="uk-UA"/>
        </w:rPr>
        <w:t>Протягом звітного року вдалося значно розширити г</w:t>
      </w:r>
      <w:r w:rsidR="006F5737" w:rsidRPr="00AC08E0">
        <w:rPr>
          <w:rFonts w:eastAsia="Calibri"/>
          <w:sz w:val="28"/>
          <w:szCs w:val="28"/>
          <w:lang w:val="uk-UA"/>
        </w:rPr>
        <w:t>еографію міжнародних зв’язків</w:t>
      </w:r>
      <w:r w:rsidRPr="00AC08E0">
        <w:rPr>
          <w:rFonts w:eastAsia="Calibri"/>
          <w:sz w:val="28"/>
          <w:szCs w:val="28"/>
          <w:lang w:val="uk-UA"/>
        </w:rPr>
        <w:t>.</w:t>
      </w:r>
      <w:r w:rsidR="009E7DE4" w:rsidRPr="00AC08E0">
        <w:rPr>
          <w:rFonts w:eastAsia="Calibri"/>
          <w:sz w:val="28"/>
          <w:szCs w:val="28"/>
          <w:lang w:val="uk-UA"/>
        </w:rPr>
        <w:t xml:space="preserve"> Ми приймали</w:t>
      </w:r>
      <w:r w:rsidRPr="00AC08E0">
        <w:rPr>
          <w:rFonts w:eastAsia="Calibri"/>
          <w:sz w:val="28"/>
          <w:szCs w:val="28"/>
          <w:lang w:val="uk-UA"/>
        </w:rPr>
        <w:t xml:space="preserve"> </w:t>
      </w:r>
      <w:r w:rsidRPr="00AC08E0">
        <w:rPr>
          <w:sz w:val="28"/>
          <w:szCs w:val="28"/>
          <w:lang w:val="uk-UA"/>
        </w:rPr>
        <w:t>32 іноземні делегації за участі громадян Словацької, Литовської, Французької, Турецької, Авс</w:t>
      </w:r>
      <w:r w:rsidR="00E37B03" w:rsidRPr="00AC08E0">
        <w:rPr>
          <w:sz w:val="28"/>
          <w:szCs w:val="28"/>
          <w:lang w:val="uk-UA"/>
        </w:rPr>
        <w:t xml:space="preserve">трійської Республік, </w:t>
      </w:r>
      <w:proofErr w:type="spellStart"/>
      <w:r w:rsidR="00E37B03" w:rsidRPr="00AC08E0">
        <w:rPr>
          <w:sz w:val="28"/>
          <w:szCs w:val="28"/>
          <w:lang w:val="uk-UA"/>
        </w:rPr>
        <w:t>Республік</w:t>
      </w:r>
      <w:proofErr w:type="spellEnd"/>
      <w:r w:rsidR="00E37B03" w:rsidRPr="00AC08E0">
        <w:rPr>
          <w:sz w:val="28"/>
          <w:szCs w:val="28"/>
          <w:lang w:val="uk-UA"/>
        </w:rPr>
        <w:t xml:space="preserve"> Польщі, Білорусі</w:t>
      </w:r>
      <w:r w:rsidRPr="00AC08E0">
        <w:rPr>
          <w:sz w:val="28"/>
          <w:szCs w:val="28"/>
          <w:lang w:val="uk-UA"/>
        </w:rPr>
        <w:t>, Куби, Молдови, Індії, Федеративної Республіки Німеччини, Спол</w:t>
      </w:r>
      <w:r w:rsidR="00E37B03" w:rsidRPr="00AC08E0">
        <w:rPr>
          <w:sz w:val="28"/>
          <w:szCs w:val="28"/>
          <w:lang w:val="uk-UA"/>
        </w:rPr>
        <w:t>учених Штатів Америки, Канади, К</w:t>
      </w:r>
      <w:r w:rsidRPr="00AC08E0">
        <w:rPr>
          <w:sz w:val="28"/>
          <w:szCs w:val="28"/>
          <w:lang w:val="uk-UA"/>
        </w:rPr>
        <w:t>оролівств Швеції, Данії, Бельгії, Нідерландів, Норвегії, Іспанії, Сполученого Королівства Великої Британії та Ірландії, Швейцар</w:t>
      </w:r>
      <w:r w:rsidR="00E37B03" w:rsidRPr="00AC08E0">
        <w:rPr>
          <w:sz w:val="28"/>
          <w:szCs w:val="28"/>
          <w:lang w:val="uk-UA"/>
        </w:rPr>
        <w:t>ської Конфедерації, представників</w:t>
      </w:r>
      <w:r w:rsidRPr="00AC08E0">
        <w:rPr>
          <w:sz w:val="28"/>
          <w:szCs w:val="28"/>
          <w:lang w:val="uk-UA"/>
        </w:rPr>
        <w:t xml:space="preserve"> Спеціальної моніторингової місії ОБСЄ в Україні</w:t>
      </w:r>
      <w:r w:rsidR="009E7DE4" w:rsidRPr="00AC08E0">
        <w:rPr>
          <w:sz w:val="28"/>
          <w:szCs w:val="28"/>
          <w:lang w:val="uk-UA"/>
        </w:rPr>
        <w:t>.</w:t>
      </w:r>
      <w:r w:rsidR="00E37B03" w:rsidRPr="00AC08E0">
        <w:rPr>
          <w:sz w:val="28"/>
          <w:szCs w:val="28"/>
          <w:lang w:val="uk-UA"/>
        </w:rPr>
        <w:t xml:space="preserve"> </w:t>
      </w:r>
    </w:p>
    <w:p w:rsidR="00737D67" w:rsidRPr="00AC08E0" w:rsidRDefault="00737D67" w:rsidP="00737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AC08E0">
        <w:rPr>
          <w:rFonts w:eastAsia="Calibri"/>
          <w:sz w:val="28"/>
          <w:szCs w:val="28"/>
          <w:lang w:val="uk-UA"/>
        </w:rPr>
        <w:t xml:space="preserve">У квітні відбулася зустріч міського голови з головою та керівниками відділів Представництва Європейського Союзу в Україні, Послом </w:t>
      </w:r>
      <w:proofErr w:type="spellStart"/>
      <w:r w:rsidRPr="00AC08E0">
        <w:rPr>
          <w:rFonts w:eastAsia="Calibri"/>
          <w:sz w:val="28"/>
          <w:szCs w:val="28"/>
          <w:lang w:val="uk-UA"/>
        </w:rPr>
        <w:t>Хьюгом</w:t>
      </w:r>
      <w:proofErr w:type="spellEnd"/>
      <w:r w:rsidRPr="00AC08E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C08E0">
        <w:rPr>
          <w:rFonts w:eastAsia="Calibri"/>
          <w:sz w:val="28"/>
          <w:szCs w:val="28"/>
          <w:lang w:val="uk-UA"/>
        </w:rPr>
        <w:t>Мінгареллі</w:t>
      </w:r>
      <w:proofErr w:type="spellEnd"/>
      <w:r w:rsidRPr="00AC08E0">
        <w:rPr>
          <w:rFonts w:eastAsia="Calibri"/>
          <w:sz w:val="28"/>
          <w:szCs w:val="28"/>
          <w:lang w:val="uk-UA"/>
        </w:rPr>
        <w:t>. У ході зустрічі було обговорені перспективи міжнародної співпраці у сфері освіти, культури і спорту, розвитку міської інфраструктури.</w:t>
      </w:r>
    </w:p>
    <w:p w:rsidR="00737D67" w:rsidRPr="00AC08E0" w:rsidRDefault="00E37B03" w:rsidP="000928B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AC08E0">
        <w:rPr>
          <w:rFonts w:eastAsia="Calibri"/>
          <w:sz w:val="28"/>
          <w:szCs w:val="28"/>
          <w:lang w:val="uk-UA"/>
        </w:rPr>
        <w:t>П</w:t>
      </w:r>
      <w:r w:rsidR="00737D67" w:rsidRPr="00AC08E0">
        <w:rPr>
          <w:rFonts w:eastAsia="Calibri"/>
          <w:sz w:val="28"/>
          <w:szCs w:val="28"/>
          <w:lang w:val="uk-UA"/>
        </w:rPr>
        <w:t>роведено роботу щодо встановлення побратимських стосунків.</w:t>
      </w:r>
      <w:r w:rsidR="000928B6" w:rsidRPr="00AC08E0">
        <w:rPr>
          <w:rFonts w:eastAsia="Calibri"/>
          <w:sz w:val="28"/>
          <w:szCs w:val="28"/>
          <w:lang w:val="uk-UA"/>
        </w:rPr>
        <w:t xml:space="preserve"> </w:t>
      </w:r>
      <w:r w:rsidR="00F27C7D" w:rsidRPr="00AC08E0">
        <w:rPr>
          <w:rFonts w:eastAsia="Calibri"/>
          <w:sz w:val="28"/>
          <w:szCs w:val="28"/>
          <w:lang w:val="uk-UA"/>
        </w:rPr>
        <w:t xml:space="preserve">         </w:t>
      </w:r>
      <w:r w:rsidR="00737D67" w:rsidRPr="00AC08E0">
        <w:rPr>
          <w:rFonts w:eastAsia="Calibri"/>
          <w:sz w:val="28"/>
          <w:szCs w:val="28"/>
          <w:lang w:val="uk-UA"/>
        </w:rPr>
        <w:t>28 вересня мі</w:t>
      </w:r>
      <w:r w:rsidRPr="00AC08E0">
        <w:rPr>
          <w:rFonts w:eastAsia="Calibri"/>
          <w:sz w:val="28"/>
          <w:szCs w:val="28"/>
          <w:lang w:val="uk-UA"/>
        </w:rPr>
        <w:t xml:space="preserve">ж містами Кривим Рогом та </w:t>
      </w:r>
      <w:proofErr w:type="spellStart"/>
      <w:r w:rsidRPr="00AC08E0">
        <w:rPr>
          <w:rFonts w:eastAsia="Calibri"/>
          <w:sz w:val="28"/>
          <w:szCs w:val="28"/>
          <w:lang w:val="uk-UA"/>
        </w:rPr>
        <w:t>Жодіним</w:t>
      </w:r>
      <w:proofErr w:type="spellEnd"/>
      <w:r w:rsidR="00737D67" w:rsidRPr="00AC08E0">
        <w:rPr>
          <w:rFonts w:eastAsia="Calibri"/>
          <w:sz w:val="28"/>
          <w:szCs w:val="28"/>
          <w:lang w:val="uk-UA"/>
        </w:rPr>
        <w:t xml:space="preserve"> (Республіка Білорусь) було підписано У</w:t>
      </w:r>
      <w:r w:rsidRPr="00AC08E0">
        <w:rPr>
          <w:rFonts w:eastAsia="Calibri"/>
          <w:sz w:val="28"/>
          <w:szCs w:val="28"/>
          <w:lang w:val="uk-UA"/>
        </w:rPr>
        <w:t>году про побратимство. Її мета –</w:t>
      </w:r>
      <w:r w:rsidR="00737D67" w:rsidRPr="00AC08E0">
        <w:rPr>
          <w:rFonts w:eastAsia="Calibri"/>
          <w:sz w:val="28"/>
          <w:szCs w:val="28"/>
          <w:lang w:val="uk-UA"/>
        </w:rPr>
        <w:t xml:space="preserve"> створення сприятливих умов для стабільного розвитку двосторонніх взаємовигідних дружніх зв'язків, зміцнення співпраці та дружби між містами, народами країн, обмін досвідом у вирішенні спільних проблем.</w:t>
      </w:r>
    </w:p>
    <w:p w:rsidR="006F4CFF" w:rsidRPr="00AC08E0" w:rsidRDefault="006F4CFF" w:rsidP="006F4C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У рамках Меморандуму про співпрацю між Кривим Рогом і Любліном представники міської влади міста взяли участь </w:t>
      </w:r>
      <w:r w:rsidR="00E37B03"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у</w:t>
      </w:r>
      <w:r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проекті "Професійні кадри в місцевому самоврядуванні – формування компетентних команд публічної адміністрації в сфері підтримки реформи самоврядування в Україні". Основною метою проекту було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формування компетентних команд органів місцевого самоврядування </w:t>
      </w:r>
      <w:r w:rsidR="00E37B03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восьми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міст України (Вінниці, Дніпра, Івано-Франківська, Кривого Рогу, Луцька, Рівного, Сум, Харкова</w:t>
      </w:r>
      <w:r w:rsidR="00E37B03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) через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навчання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управлінню проектами, маркетингу та </w:t>
      </w:r>
      <w:proofErr w:type="spellStart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брендінгу</w:t>
      </w:r>
      <w:proofErr w:type="spellEnd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міст, проектному менеджменту.</w:t>
      </w:r>
    </w:p>
    <w:p w:rsidR="000928B6" w:rsidRPr="00AC08E0" w:rsidRDefault="000928B6" w:rsidP="0073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Першим кроком дружніх відносин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 xml:space="preserve">між </w:t>
      </w:r>
      <w:r w:rsidR="009E7DE4" w:rsidRPr="00AC08E0">
        <w:rPr>
          <w:rFonts w:ascii="Times New Roman" w:hAnsi="Times New Roman"/>
          <w:sz w:val="28"/>
          <w:szCs w:val="28"/>
          <w:lang w:val="uk-UA" w:eastAsia="ru-RU"/>
        </w:rPr>
        <w:t>Україною та Республікою Білоруссю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E7DE4" w:rsidRPr="00AC08E0">
        <w:rPr>
          <w:rFonts w:ascii="Times New Roman" w:hAnsi="Times New Roman"/>
          <w:sz w:val="28"/>
          <w:szCs w:val="28"/>
          <w:lang w:val="uk-UA" w:eastAsia="ru-RU"/>
        </w:rPr>
        <w:t>став м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іжнародний чемпіонат,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що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 проходив з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4 по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0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6 жовтня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 місті </w:t>
      </w:r>
      <w:proofErr w:type="spellStart"/>
      <w:r w:rsidRPr="00AC08E0">
        <w:rPr>
          <w:rFonts w:ascii="Times New Roman" w:hAnsi="Times New Roman"/>
          <w:sz w:val="28"/>
          <w:szCs w:val="28"/>
          <w:lang w:val="uk-UA" w:eastAsia="ru-RU"/>
        </w:rPr>
        <w:t>Жодіно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му</w:t>
      </w:r>
      <w:proofErr w:type="spellEnd"/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 серед студентів технічних вищих навчальних закладів "BELAZ-CHALLENGE",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якому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 брали участь 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8</w:t>
      </w:r>
      <w:r w:rsidR="009E7DE4" w:rsidRPr="00AC08E0">
        <w:rPr>
          <w:rFonts w:ascii="Times New Roman" w:hAnsi="Times New Roman"/>
          <w:sz w:val="28"/>
          <w:szCs w:val="28"/>
          <w:lang w:val="uk-UA" w:eastAsia="ru-RU"/>
        </w:rPr>
        <w:t xml:space="preserve"> команд 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>з чотирьох країн. Нашу країну представляла команда студентів транспортного факультету кафедри автомоб</w:t>
      </w:r>
      <w:r w:rsidR="009E7DE4" w:rsidRPr="00AC08E0">
        <w:rPr>
          <w:rFonts w:ascii="Times New Roman" w:hAnsi="Times New Roman"/>
          <w:sz w:val="28"/>
          <w:szCs w:val="28"/>
          <w:lang w:val="uk-UA" w:eastAsia="ru-RU"/>
        </w:rPr>
        <w:t>ільного транспорту Д</w:t>
      </w:r>
      <w:r w:rsidR="00E37B03" w:rsidRPr="00AC08E0">
        <w:rPr>
          <w:rFonts w:ascii="Times New Roman" w:hAnsi="Times New Roman"/>
          <w:sz w:val="28"/>
          <w:szCs w:val="28"/>
          <w:lang w:val="uk-UA" w:eastAsia="ru-RU"/>
        </w:rPr>
        <w:t>ержавного вищого навчального закладу "Криворізький національний університет"</w:t>
      </w:r>
      <w:r w:rsidRPr="00AC08E0">
        <w:rPr>
          <w:rFonts w:ascii="Times New Roman" w:hAnsi="Times New Roman"/>
          <w:sz w:val="28"/>
          <w:szCs w:val="28"/>
          <w:lang w:val="uk-UA" w:eastAsia="ru-RU"/>
        </w:rPr>
        <w:t xml:space="preserve"> "РУДАРІ". За результатами турніру наша команда значно випередила найближчих </w:t>
      </w:r>
      <w:r w:rsidR="00BA62D2" w:rsidRPr="00AC08E0">
        <w:rPr>
          <w:rFonts w:ascii="Times New Roman" w:hAnsi="Times New Roman"/>
          <w:sz w:val="28"/>
          <w:szCs w:val="28"/>
          <w:lang w:val="uk-UA" w:eastAsia="ru-RU"/>
        </w:rPr>
        <w:t xml:space="preserve">суперників та стала чемпіоном, </w:t>
      </w:r>
      <w:r w:rsidR="009E7DE4" w:rsidRPr="00AC08E0">
        <w:rPr>
          <w:rFonts w:ascii="Times New Roman" w:hAnsi="Times New Roman"/>
          <w:sz w:val="28"/>
          <w:szCs w:val="28"/>
          <w:lang w:val="uk-UA" w:eastAsia="ru-RU"/>
        </w:rPr>
        <w:t xml:space="preserve">завоювавши КУБОК </w:t>
      </w:r>
      <w:proofErr w:type="spellStart"/>
      <w:r w:rsidR="009E7DE4" w:rsidRPr="00AC08E0">
        <w:rPr>
          <w:rFonts w:ascii="Times New Roman" w:hAnsi="Times New Roman"/>
          <w:sz w:val="28"/>
          <w:szCs w:val="28"/>
          <w:lang w:val="uk-UA" w:eastAsia="ru-RU"/>
        </w:rPr>
        <w:t>БілА</w:t>
      </w:r>
      <w:r w:rsidR="00897358" w:rsidRPr="00AC08E0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9E7DE4" w:rsidRPr="00AC08E0">
        <w:rPr>
          <w:rFonts w:ascii="Times New Roman" w:hAnsi="Times New Roman"/>
          <w:sz w:val="28"/>
          <w:szCs w:val="28"/>
          <w:lang w:val="uk-UA" w:eastAsia="ru-RU"/>
        </w:rPr>
        <w:t>а</w:t>
      </w:r>
      <w:proofErr w:type="spellEnd"/>
      <w:r w:rsidRPr="00AC08E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  <w:r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Представники молоді Кривого Рогу, які пройшли конкурсний відбір, взяли участь у проекті EVS: </w:t>
      </w:r>
      <w:proofErr w:type="spellStart"/>
      <w:r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Interculture</w:t>
      </w:r>
      <w:proofErr w:type="spellEnd"/>
      <w:r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E37B03"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за програмою </w:t>
      </w:r>
      <w:proofErr w:type="spellStart"/>
      <w:r w:rsidR="00E37B03"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Erasmus+</w:t>
      </w:r>
      <w:proofErr w:type="spellEnd"/>
      <w:r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у місті Любліні (Республіка Польща), де як</w:t>
      </w:r>
      <w:r w:rsidR="00AC471B"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волонтери</w:t>
      </w:r>
      <w:r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допомагали в організації місцевих заходів, а саме: II Конгрес культур Люблінського воєводства та VII Конгрес ініціатив Східної Європи</w:t>
      </w:r>
      <w:r w:rsidR="00AC471B" w:rsidRPr="00AC08E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– захід міжнародного значення.</w:t>
      </w:r>
    </w:p>
    <w:p w:rsidR="00737D67" w:rsidRPr="00AC08E0" w:rsidRDefault="00AC471B" w:rsidP="00737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AC08E0">
        <w:rPr>
          <w:rFonts w:eastAsia="Calibri"/>
          <w:sz w:val="28"/>
          <w:szCs w:val="28"/>
          <w:lang w:val="uk-UA"/>
        </w:rPr>
        <w:t>У</w:t>
      </w:r>
      <w:r w:rsidR="00737D67" w:rsidRPr="00AC08E0">
        <w:rPr>
          <w:rFonts w:eastAsia="Calibri"/>
          <w:sz w:val="28"/>
          <w:szCs w:val="28"/>
          <w:lang w:val="uk-UA"/>
        </w:rPr>
        <w:t xml:space="preserve">проваджувалися заходи </w:t>
      </w:r>
      <w:r w:rsidRPr="00AC08E0">
        <w:rPr>
          <w:rFonts w:eastAsia="Calibri"/>
          <w:sz w:val="28"/>
          <w:szCs w:val="28"/>
          <w:lang w:val="uk-UA"/>
        </w:rPr>
        <w:t>з</w:t>
      </w:r>
      <w:r w:rsidR="00737D67" w:rsidRPr="00AC08E0">
        <w:rPr>
          <w:rFonts w:eastAsia="Calibri"/>
          <w:sz w:val="28"/>
          <w:szCs w:val="28"/>
          <w:lang w:val="uk-UA"/>
        </w:rPr>
        <w:t xml:space="preserve"> інформування суб'єктів господарювання міста, які здійснюють або планують здійснювати зовнішньоекономічну діяльність в країн</w:t>
      </w:r>
      <w:r w:rsidRPr="00AC08E0">
        <w:rPr>
          <w:rFonts w:eastAsia="Calibri"/>
          <w:sz w:val="28"/>
          <w:szCs w:val="28"/>
          <w:lang w:val="uk-UA"/>
        </w:rPr>
        <w:t>ах</w:t>
      </w:r>
      <w:r w:rsidR="00737D67" w:rsidRPr="00AC08E0">
        <w:rPr>
          <w:rFonts w:eastAsia="Calibri"/>
          <w:sz w:val="28"/>
          <w:szCs w:val="28"/>
          <w:lang w:val="uk-UA"/>
        </w:rPr>
        <w:t xml:space="preserve"> Європейського Союзу. </w:t>
      </w:r>
      <w:r w:rsidRPr="00AC08E0">
        <w:rPr>
          <w:rFonts w:eastAsia="Calibri"/>
          <w:sz w:val="28"/>
          <w:szCs w:val="28"/>
          <w:lang w:val="uk-UA"/>
        </w:rPr>
        <w:t>У</w:t>
      </w:r>
      <w:r w:rsidR="00737D67" w:rsidRPr="00AC08E0">
        <w:rPr>
          <w:rFonts w:eastAsia="Calibri"/>
          <w:sz w:val="28"/>
          <w:szCs w:val="28"/>
          <w:lang w:val="uk-UA"/>
        </w:rPr>
        <w:t xml:space="preserve"> вересні</w:t>
      </w:r>
      <w:r w:rsidR="00D967AE" w:rsidRPr="00AC08E0">
        <w:rPr>
          <w:rFonts w:eastAsia="Calibri"/>
          <w:sz w:val="28"/>
          <w:szCs w:val="28"/>
          <w:lang w:val="uk-UA"/>
        </w:rPr>
        <w:t xml:space="preserve"> </w:t>
      </w:r>
      <w:r w:rsidR="00737D67" w:rsidRPr="00AC08E0">
        <w:rPr>
          <w:rFonts w:eastAsia="Calibri"/>
          <w:sz w:val="28"/>
          <w:szCs w:val="28"/>
          <w:lang w:val="uk-UA"/>
        </w:rPr>
        <w:t xml:space="preserve">спільно з </w:t>
      </w:r>
      <w:r w:rsidRPr="00AC08E0">
        <w:rPr>
          <w:rFonts w:eastAsia="Calibri"/>
          <w:sz w:val="28"/>
          <w:szCs w:val="28"/>
          <w:lang w:val="uk-UA"/>
        </w:rPr>
        <w:t xml:space="preserve">Криворізьким представництвом </w:t>
      </w:r>
      <w:r w:rsidR="00737D67" w:rsidRPr="00AC08E0">
        <w:rPr>
          <w:rFonts w:eastAsia="Calibri"/>
          <w:sz w:val="28"/>
          <w:szCs w:val="28"/>
          <w:lang w:val="uk-UA"/>
        </w:rPr>
        <w:t>Дніпр</w:t>
      </w:r>
      <w:r w:rsidRPr="00AC08E0">
        <w:rPr>
          <w:rFonts w:eastAsia="Calibri"/>
          <w:sz w:val="28"/>
          <w:szCs w:val="28"/>
          <w:lang w:val="uk-UA"/>
        </w:rPr>
        <w:t>опетровської</w:t>
      </w:r>
      <w:r w:rsidR="009E7DE4" w:rsidRPr="00AC08E0">
        <w:rPr>
          <w:rFonts w:eastAsia="Calibri"/>
          <w:sz w:val="28"/>
          <w:szCs w:val="28"/>
          <w:lang w:val="uk-UA"/>
        </w:rPr>
        <w:t xml:space="preserve"> торгово-промислової палати</w:t>
      </w:r>
      <w:r w:rsidR="00737D67" w:rsidRPr="00AC08E0">
        <w:rPr>
          <w:rFonts w:eastAsia="Calibri"/>
          <w:sz w:val="28"/>
          <w:szCs w:val="28"/>
          <w:lang w:val="uk-UA"/>
        </w:rPr>
        <w:t xml:space="preserve"> було проведено семінар "Будуємо експортний бізнес", головним спікером якого виступив Ігор </w:t>
      </w:r>
      <w:proofErr w:type="spellStart"/>
      <w:r w:rsidR="00737D67" w:rsidRPr="00AC08E0">
        <w:rPr>
          <w:rFonts w:eastAsia="Calibri"/>
          <w:sz w:val="28"/>
          <w:szCs w:val="28"/>
          <w:lang w:val="uk-UA"/>
        </w:rPr>
        <w:t>Снітівкер</w:t>
      </w:r>
      <w:proofErr w:type="spellEnd"/>
      <w:r w:rsidR="00737D67" w:rsidRPr="00AC08E0">
        <w:rPr>
          <w:rFonts w:eastAsia="Calibri"/>
          <w:sz w:val="28"/>
          <w:szCs w:val="28"/>
          <w:lang w:val="uk-UA"/>
        </w:rPr>
        <w:t>.</w:t>
      </w:r>
      <w:r w:rsidR="00D967AE" w:rsidRPr="00AC08E0">
        <w:rPr>
          <w:rFonts w:eastAsia="Calibri"/>
          <w:sz w:val="28"/>
          <w:szCs w:val="28"/>
          <w:lang w:val="uk-UA"/>
        </w:rPr>
        <w:t xml:space="preserve"> </w:t>
      </w:r>
      <w:r w:rsidR="00737D67" w:rsidRPr="00AC08E0">
        <w:rPr>
          <w:rFonts w:eastAsia="Calibri"/>
          <w:sz w:val="28"/>
          <w:szCs w:val="28"/>
          <w:lang w:val="uk-UA"/>
        </w:rPr>
        <w:t>У ході зустрічі обговорили переваги роботи на експортних ринках, стратегії діяльності для підприємця, який планує або вже здійснює роботи на закордонних ринках.</w:t>
      </w:r>
    </w:p>
    <w:p w:rsidR="0084799B" w:rsidRPr="00AC08E0" w:rsidRDefault="00757266" w:rsidP="00737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AC08E0">
        <w:rPr>
          <w:rFonts w:eastAsia="Calibri"/>
          <w:sz w:val="28"/>
          <w:szCs w:val="28"/>
          <w:lang w:val="uk-UA"/>
        </w:rPr>
        <w:t xml:space="preserve">У звітному році </w:t>
      </w:r>
      <w:r w:rsidR="00897358" w:rsidRPr="00AC08E0">
        <w:rPr>
          <w:rFonts w:eastAsia="Calibri"/>
          <w:sz w:val="28"/>
          <w:szCs w:val="28"/>
          <w:lang w:val="uk-UA"/>
        </w:rPr>
        <w:t>криворізькі</w:t>
      </w:r>
      <w:r w:rsidRPr="00AC08E0">
        <w:rPr>
          <w:rFonts w:eastAsia="Calibri"/>
          <w:sz w:val="28"/>
          <w:szCs w:val="28"/>
          <w:lang w:val="uk-UA"/>
        </w:rPr>
        <w:t xml:space="preserve"> підприємств</w:t>
      </w:r>
      <w:r w:rsidR="00897358" w:rsidRPr="00AC08E0">
        <w:rPr>
          <w:rFonts w:eastAsia="Calibri"/>
          <w:sz w:val="28"/>
          <w:szCs w:val="28"/>
          <w:lang w:val="uk-UA"/>
        </w:rPr>
        <w:t>а</w:t>
      </w:r>
      <w:r w:rsidRPr="00AC08E0">
        <w:rPr>
          <w:rFonts w:eastAsia="Calibri"/>
          <w:sz w:val="28"/>
          <w:szCs w:val="28"/>
          <w:lang w:val="uk-UA"/>
        </w:rPr>
        <w:t xml:space="preserve"> харчової промисловості</w:t>
      </w:r>
      <w:r w:rsidR="009E7DE4" w:rsidRPr="00AC08E0">
        <w:rPr>
          <w:rFonts w:eastAsia="Calibri"/>
          <w:sz w:val="28"/>
          <w:szCs w:val="28"/>
          <w:lang w:val="uk-UA"/>
        </w:rPr>
        <w:t>:</w:t>
      </w:r>
      <w:r w:rsidRPr="00AC08E0">
        <w:rPr>
          <w:rFonts w:eastAsia="Calibri"/>
          <w:sz w:val="28"/>
          <w:szCs w:val="28"/>
          <w:lang w:val="uk-UA"/>
        </w:rPr>
        <w:t xml:space="preserve"> приватне акціонерне товариство "</w:t>
      </w:r>
      <w:proofErr w:type="spellStart"/>
      <w:r w:rsidRPr="00AC08E0">
        <w:rPr>
          <w:rFonts w:eastAsia="Calibri"/>
          <w:sz w:val="28"/>
          <w:szCs w:val="28"/>
          <w:lang w:val="uk-UA"/>
        </w:rPr>
        <w:t>Надежда</w:t>
      </w:r>
      <w:proofErr w:type="spellEnd"/>
      <w:r w:rsidRPr="00AC08E0">
        <w:rPr>
          <w:rFonts w:eastAsia="Calibri"/>
          <w:sz w:val="28"/>
          <w:szCs w:val="28"/>
          <w:lang w:val="uk-UA"/>
        </w:rPr>
        <w:t>" (виробництво дріжджів)</w:t>
      </w:r>
      <w:r w:rsidR="009E7DE4" w:rsidRPr="00AC08E0">
        <w:rPr>
          <w:rFonts w:eastAsia="Calibri"/>
          <w:sz w:val="28"/>
          <w:szCs w:val="28"/>
          <w:lang w:val="uk-UA"/>
        </w:rPr>
        <w:t>,</w:t>
      </w:r>
      <w:r w:rsidRPr="00AC08E0">
        <w:rPr>
          <w:rFonts w:eastAsia="Calibri"/>
          <w:sz w:val="28"/>
          <w:szCs w:val="28"/>
          <w:lang w:val="uk-UA"/>
        </w:rPr>
        <w:t xml:space="preserve"> товариства з обмеженою відповідальністю "Виробник плюс" (виробництво кондитерських виробів), "</w:t>
      </w:r>
      <w:proofErr w:type="spellStart"/>
      <w:r w:rsidRPr="00AC08E0">
        <w:rPr>
          <w:rFonts w:eastAsia="Calibri"/>
          <w:sz w:val="28"/>
          <w:szCs w:val="28"/>
          <w:lang w:val="uk-UA"/>
        </w:rPr>
        <w:t>Меганом-АП</w:t>
      </w:r>
      <w:proofErr w:type="spellEnd"/>
      <w:r w:rsidRPr="00AC08E0">
        <w:rPr>
          <w:rFonts w:eastAsia="Calibri"/>
          <w:sz w:val="28"/>
          <w:szCs w:val="28"/>
          <w:lang w:val="uk-UA"/>
        </w:rPr>
        <w:t>" (переробка продукції бджільництва) вийшли на європейські ринки.</w:t>
      </w:r>
    </w:p>
    <w:p w:rsidR="00D00E3B" w:rsidRPr="00AC08E0" w:rsidRDefault="00D00E3B" w:rsidP="00737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AC08E0">
        <w:rPr>
          <w:rFonts w:eastAsia="Calibri"/>
          <w:sz w:val="28"/>
          <w:szCs w:val="28"/>
          <w:lang w:val="uk-UA"/>
        </w:rPr>
        <w:t>26</w:t>
      </w:r>
      <w:r w:rsidR="00AC471B" w:rsidRPr="00AC08E0">
        <w:rPr>
          <w:rFonts w:eastAsia="Calibri"/>
          <w:sz w:val="28"/>
          <w:szCs w:val="28"/>
          <w:lang w:val="uk-UA"/>
        </w:rPr>
        <w:t>.10.</w:t>
      </w:r>
      <w:r w:rsidRPr="00AC08E0">
        <w:rPr>
          <w:rFonts w:eastAsia="Calibri"/>
          <w:sz w:val="28"/>
          <w:szCs w:val="28"/>
          <w:lang w:val="uk-UA"/>
        </w:rPr>
        <w:t xml:space="preserve">2018 відбувся представницький німецько-український форум, делегацію представників провідних компаній Німеччини очолила керівник Східного комітету німецької економіки </w:t>
      </w:r>
      <w:proofErr w:type="spellStart"/>
      <w:r w:rsidRPr="00AC08E0">
        <w:rPr>
          <w:rFonts w:eastAsia="Calibri"/>
          <w:sz w:val="28"/>
          <w:szCs w:val="28"/>
          <w:lang w:val="uk-UA"/>
        </w:rPr>
        <w:t>Уте</w:t>
      </w:r>
      <w:proofErr w:type="spellEnd"/>
      <w:r w:rsidRPr="00AC08E0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C08E0">
        <w:rPr>
          <w:rFonts w:eastAsia="Calibri"/>
          <w:sz w:val="28"/>
          <w:szCs w:val="28"/>
          <w:lang w:val="uk-UA"/>
        </w:rPr>
        <w:t>Кочловскі-Кадьяйя</w:t>
      </w:r>
      <w:proofErr w:type="spellEnd"/>
      <w:r w:rsidRPr="00AC08E0">
        <w:rPr>
          <w:rFonts w:eastAsia="Calibri"/>
          <w:sz w:val="28"/>
          <w:szCs w:val="28"/>
          <w:lang w:val="uk-UA"/>
        </w:rPr>
        <w:t xml:space="preserve">. </w:t>
      </w:r>
      <w:r w:rsidR="00AC471B" w:rsidRPr="00AC08E0">
        <w:rPr>
          <w:rFonts w:eastAsia="Calibri"/>
          <w:sz w:val="28"/>
          <w:szCs w:val="28"/>
          <w:lang w:val="uk-UA"/>
        </w:rPr>
        <w:t>У</w:t>
      </w:r>
      <w:r w:rsidRPr="00AC08E0">
        <w:rPr>
          <w:rFonts w:eastAsia="Calibri"/>
          <w:sz w:val="28"/>
          <w:szCs w:val="28"/>
          <w:lang w:val="uk-UA"/>
        </w:rPr>
        <w:t xml:space="preserve"> ході зустрічі обговорювалися питання розвитку сталих торгових відносин </w:t>
      </w:r>
      <w:r w:rsidR="00AC471B" w:rsidRPr="00AC08E0">
        <w:rPr>
          <w:rFonts w:eastAsia="Calibri"/>
          <w:sz w:val="28"/>
          <w:szCs w:val="28"/>
          <w:lang w:val="uk-UA"/>
        </w:rPr>
        <w:t>у</w:t>
      </w:r>
      <w:r w:rsidRPr="00AC08E0">
        <w:rPr>
          <w:rFonts w:eastAsia="Calibri"/>
          <w:sz w:val="28"/>
          <w:szCs w:val="28"/>
          <w:lang w:val="uk-UA"/>
        </w:rPr>
        <w:t xml:space="preserve"> металургійній та гірничодобувній галузях, питання енергоефекти</w:t>
      </w:r>
      <w:r w:rsidR="00AC471B" w:rsidRPr="00AC08E0">
        <w:rPr>
          <w:rFonts w:eastAsia="Calibri"/>
          <w:sz w:val="28"/>
          <w:szCs w:val="28"/>
          <w:lang w:val="uk-UA"/>
        </w:rPr>
        <w:t>вності та інших ключових напрям</w:t>
      </w:r>
      <w:r w:rsidRPr="00AC08E0">
        <w:rPr>
          <w:rFonts w:eastAsia="Calibri"/>
          <w:sz w:val="28"/>
          <w:szCs w:val="28"/>
          <w:lang w:val="uk-UA"/>
        </w:rPr>
        <w:t>ів співпраці суб’єктів господарювання Кривого Рогу та Німеччини.</w:t>
      </w:r>
    </w:p>
    <w:p w:rsidR="00737D67" w:rsidRPr="00AC08E0" w:rsidRDefault="00737D67" w:rsidP="00737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r w:rsidRPr="00AC08E0">
        <w:rPr>
          <w:rFonts w:eastAsia="Calibri"/>
          <w:sz w:val="28"/>
          <w:szCs w:val="28"/>
          <w:lang w:val="uk-UA"/>
        </w:rPr>
        <w:t>Серед подій міжнародного рівня</w:t>
      </w:r>
      <w:r w:rsidR="00AC471B" w:rsidRPr="00AC08E0">
        <w:rPr>
          <w:rFonts w:eastAsia="Calibri"/>
          <w:sz w:val="28"/>
          <w:szCs w:val="28"/>
          <w:lang w:val="uk-UA"/>
        </w:rPr>
        <w:t xml:space="preserve"> – </w:t>
      </w:r>
      <w:r w:rsidRPr="00AC08E0">
        <w:rPr>
          <w:rFonts w:eastAsia="Calibri"/>
          <w:sz w:val="28"/>
          <w:szCs w:val="28"/>
          <w:lang w:val="uk-UA"/>
        </w:rPr>
        <w:t xml:space="preserve">отримання </w:t>
      </w:r>
      <w:r w:rsidR="00AC471B" w:rsidRPr="00AC08E0">
        <w:rPr>
          <w:rFonts w:eastAsia="Calibri"/>
          <w:sz w:val="28"/>
          <w:szCs w:val="28"/>
          <w:lang w:val="uk-UA"/>
        </w:rPr>
        <w:t>в</w:t>
      </w:r>
      <w:r w:rsidRPr="00AC08E0">
        <w:rPr>
          <w:rFonts w:eastAsia="Calibri"/>
          <w:sz w:val="28"/>
          <w:szCs w:val="28"/>
          <w:lang w:val="uk-UA"/>
        </w:rPr>
        <w:t xml:space="preserve"> грудні 2018 року містом номінації</w:t>
      </w:r>
      <w:r w:rsidR="00AC471B" w:rsidRPr="00AC08E0">
        <w:rPr>
          <w:rFonts w:eastAsia="Calibri"/>
          <w:sz w:val="28"/>
          <w:szCs w:val="28"/>
          <w:lang w:val="uk-UA"/>
        </w:rPr>
        <w:t xml:space="preserve"> на звання </w:t>
      </w:r>
      <w:r w:rsidR="00936564" w:rsidRPr="00AC08E0">
        <w:rPr>
          <w:rFonts w:eastAsia="Calibri"/>
          <w:sz w:val="28"/>
          <w:szCs w:val="28"/>
          <w:lang w:val="uk-UA"/>
        </w:rPr>
        <w:t>"</w:t>
      </w:r>
      <w:r w:rsidR="00AC471B" w:rsidRPr="00AC08E0">
        <w:rPr>
          <w:rFonts w:eastAsia="Calibri"/>
          <w:sz w:val="28"/>
          <w:szCs w:val="28"/>
          <w:lang w:val="uk-UA"/>
        </w:rPr>
        <w:t>Є</w:t>
      </w:r>
      <w:r w:rsidRPr="00AC08E0">
        <w:rPr>
          <w:rFonts w:eastAsia="Calibri"/>
          <w:sz w:val="28"/>
          <w:szCs w:val="28"/>
          <w:lang w:val="uk-UA"/>
        </w:rPr>
        <w:t>вроп</w:t>
      </w:r>
      <w:r w:rsidR="00936564" w:rsidRPr="00AC08E0">
        <w:rPr>
          <w:rFonts w:eastAsia="Calibri"/>
          <w:sz w:val="28"/>
          <w:szCs w:val="28"/>
          <w:lang w:val="uk-UA"/>
        </w:rPr>
        <w:t>ейська столиця</w:t>
      </w:r>
      <w:r w:rsidR="00AC471B" w:rsidRPr="00AC08E0">
        <w:rPr>
          <w:rFonts w:eastAsia="Calibri"/>
          <w:sz w:val="28"/>
          <w:szCs w:val="28"/>
          <w:lang w:val="uk-UA"/>
        </w:rPr>
        <w:t xml:space="preserve"> спорту</w:t>
      </w:r>
      <w:r w:rsidR="00936564" w:rsidRPr="00AC08E0">
        <w:rPr>
          <w:rFonts w:eastAsia="Calibri"/>
          <w:sz w:val="28"/>
          <w:szCs w:val="28"/>
          <w:lang w:val="uk-UA"/>
        </w:rPr>
        <w:t xml:space="preserve">-2023". Статус </w:t>
      </w:r>
      <w:r w:rsidR="007C51D7" w:rsidRPr="00AC08E0">
        <w:rPr>
          <w:rFonts w:eastAsia="Calibri"/>
          <w:sz w:val="28"/>
          <w:szCs w:val="28"/>
          <w:lang w:val="uk-UA"/>
        </w:rPr>
        <w:t>Є</w:t>
      </w:r>
      <w:r w:rsidRPr="00AC08E0">
        <w:rPr>
          <w:rFonts w:eastAsia="Calibri"/>
          <w:sz w:val="28"/>
          <w:szCs w:val="28"/>
          <w:lang w:val="uk-UA"/>
        </w:rPr>
        <w:t>вропейської спортивної столиці Кривий Ріг може отримати вже в 2023-му році.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 xml:space="preserve">Продовжується співпраця міста з GIZ </w:t>
      </w:r>
      <w:r w:rsidR="00AC471B" w:rsidRPr="00AC08E0">
        <w:rPr>
          <w:rFonts w:ascii="Times New Roman" w:hAnsi="Times New Roman"/>
          <w:sz w:val="28"/>
          <w:szCs w:val="28"/>
          <w:lang w:val="uk-UA"/>
        </w:rPr>
        <w:t>за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різним</w:t>
      </w:r>
      <w:r w:rsidR="00AC471B" w:rsidRPr="00AC08E0">
        <w:rPr>
          <w:rFonts w:ascii="Times New Roman" w:hAnsi="Times New Roman"/>
          <w:sz w:val="28"/>
          <w:szCs w:val="28"/>
          <w:lang w:val="uk-UA"/>
        </w:rPr>
        <w:t>и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міжнародним</w:t>
      </w:r>
      <w:r w:rsidR="00F153CE" w:rsidRPr="00AC08E0">
        <w:rPr>
          <w:rFonts w:ascii="Times New Roman" w:hAnsi="Times New Roman"/>
          <w:sz w:val="28"/>
          <w:szCs w:val="28"/>
          <w:lang w:val="uk-UA"/>
        </w:rPr>
        <w:t>и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проектам</w:t>
      </w:r>
      <w:r w:rsidR="00AC471B" w:rsidRPr="00AC08E0">
        <w:rPr>
          <w:rFonts w:ascii="Times New Roman" w:hAnsi="Times New Roman"/>
          <w:sz w:val="28"/>
          <w:szCs w:val="28"/>
          <w:lang w:val="uk-UA"/>
        </w:rPr>
        <w:t>и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технічної допомоги</w:t>
      </w:r>
      <w:r w:rsidR="0072021D" w:rsidRPr="00AC08E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471B" w:rsidRPr="00AC08E0">
        <w:rPr>
          <w:rFonts w:ascii="Times New Roman" w:hAnsi="Times New Roman"/>
          <w:sz w:val="28"/>
          <w:szCs w:val="28"/>
          <w:lang w:val="uk-UA"/>
        </w:rPr>
        <w:t>що</w:t>
      </w:r>
      <w:r w:rsidR="0072021D" w:rsidRPr="00AC08E0">
        <w:rPr>
          <w:rFonts w:ascii="Times New Roman" w:hAnsi="Times New Roman"/>
          <w:sz w:val="28"/>
          <w:szCs w:val="28"/>
          <w:lang w:val="uk-UA"/>
        </w:rPr>
        <w:t xml:space="preserve"> реалізує ця організація в Україні.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У рамках підписаних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меморандумів про співпрацю з GIZ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у Кривому Розі реалізовані проекти з капітальних ремонтів: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5 освітніх установ</w:t>
      </w:r>
      <w:r w:rsidR="00AC471B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(К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риворізькі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загальноосвітні школи І-ІІІ ступенів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№№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="00AC471B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1,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58,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76,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115 Криворізької міської ради</w:t>
      </w:r>
      <w:r w:rsidR="00B7557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Дніпропетровської області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, Криворізькій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lastRenderedPageBreak/>
        <w:t>спеціалізованій загальноосвітній школі І-ІІІ ступенів №20 з поглибленим вивченням німецької мови Криворізької міської ради</w:t>
      </w:r>
      <w:r w:rsidR="00B7557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Дніпропетровської області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),</w:t>
      </w:r>
      <w:r w:rsidR="00A04E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вищих навчальних закладів "Донецький юридичний інститут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Міністерства внутрішніх справ України</w:t>
      </w:r>
      <w:r w:rsidR="00A04E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"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та "Донецький національний університет економіки і торгі</w:t>
      </w:r>
      <w:r w:rsidR="00A04E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влі ім. М. </w:t>
      </w:r>
      <w:proofErr w:type="spellStart"/>
      <w:r w:rsidR="00A04E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Туган-Барановського</w:t>
      </w:r>
      <w:proofErr w:type="spellEnd"/>
      <w:r w:rsidR="00A04E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". З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авершено ремонт будівлі комунальної установи "Територіальний центр соціального обслуговування (надання соціальних послуг) у Центрально-Міському районі" Криворізької міської ради.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Відповідно до підписаного у вересні 2017 року Меморандуму про співпрацю між виконкомом Криворізької міської ради та GIZ на початку 2018 року було відкрито комунальний заклад "Кризовий центр для жінок, постраждалих від насильства в сім'ї, "З надією в майбутнє" Криворізької міської ради".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У рамках співпраці між комунальним закладом культури "Міська бібліотека для дорослих</w:t>
      </w:r>
      <w:r w:rsidR="005F28B0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"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Криворізької міської ради" та GIZ було реалізовано проект "Зміцнення спроможності українських територіальних громад до прийняття внутрішньо переміщених осіб в Україні", який </w:t>
      </w:r>
      <w:r w:rsidR="005F28B0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передбачав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придбання комп'ютерної техніки та меблів для бібліотеки-філіалу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№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1 комунального закладу культури "Міська бібліотека для дорослих" Криворізької міської ради та </w:t>
      </w:r>
      <w:r w:rsidR="005F28B0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Ц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ентральної бібліотеки комунального закладу культури "Міська бібліотека для дорослих" Криворізької міської ради.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="005F28B0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С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півробітники комунального закладу культури "Міська бібліотека для дорослих</w:t>
      </w:r>
      <w:r w:rsidR="00F153CE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" Криворізької міської ради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з метою обміну досвідом т</w:t>
      </w:r>
      <w:r w:rsidR="005F28B0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а здобуття нових знань і навичок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з розвитку бібліотечної справи відвідували тренінги в різних містах України.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Навчальні заклади міста продовжують співпрацю з різними міжнародними проектами.</w:t>
      </w:r>
    </w:p>
    <w:p w:rsidR="00737D67" w:rsidRPr="00AC08E0" w:rsidRDefault="0025736C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У</w:t>
      </w:r>
      <w:r w:rsidR="00737D67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рамках міжнародного проекту "Спеціальна ініціатива "Україна" за сприяння GIZ у 6 навчальних закладах </w:t>
      </w:r>
      <w:proofErr w:type="spellStart"/>
      <w:r w:rsidR="00737D67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облаштовані</w:t>
      </w:r>
      <w:proofErr w:type="spellEnd"/>
      <w:r w:rsidR="00737D67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тренінгові кабінети для проведення заходів, спрямованих на популяризацію здорового способу життя. 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Здійснюється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співробітництво в 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роботі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над спільними проектами, 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під час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обмін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у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делегаціями учнів та вчителів, листування, привітання з національними й на</w:t>
      </w:r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родними святами, </w:t>
      </w:r>
      <w:proofErr w:type="spellStart"/>
      <w:r w:rsidR="0072021D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скайп-зустрічі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, а саме: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- Криворізька загальноосвітня школа І-ІІІ ступенів №114 Криворізької міської ради Дніпропетровської області має договори про партнерство з гімназією селища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Варзарешти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Республіки Молдови, підтримує відносини з гімназією №1 міста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Любімеж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Республіки Польщі;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- Криворізька спеціалізована загальноосвітня школа І-ІІІ ступенів №20 з поглибленим вивченням німецької мови Криворізької міської ради Дніпропетровської області має договори про партнерство з школою              ім. Г.Гауптмана в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Росл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ебені</w:t>
      </w:r>
      <w:proofErr w:type="spellEnd"/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Федеративної Республіки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Німеччини (надалі – ФРН), підтримує відносини з Європейською гімназією ім.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Вайцзекера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в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м.Тале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,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Вальдорфською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школою в м.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Айзенах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, початковою школою селища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Заттендорф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(ФРН).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lastRenderedPageBreak/>
        <w:t>Учнями шкіл міста взято участь у міжнародній проектній діяльності,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а саме: швейцарсько-українському проект</w:t>
      </w:r>
      <w:r w:rsidR="00B32CC9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і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"DOCCU",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проект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ах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"Сприяння освіті" с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пільно з фондом LEGO </w:t>
      </w:r>
      <w:proofErr w:type="spellStart"/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Foundation</w:t>
      </w:r>
      <w:proofErr w:type="spellEnd"/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,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ЮНІСЕФ "Найбільший урок у світі,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Європейського Союзу та Дитячого фонду ЮНІСЕФ "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У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чимося</w:t>
      </w:r>
      <w:r w:rsidR="00F153CE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жити разом",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україн</w:t>
      </w:r>
      <w:r w:rsidR="007321E2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ськ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о-естонському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проект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і "</w:t>
      </w:r>
      <w:proofErr w:type="spellStart"/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Міксіке</w:t>
      </w:r>
      <w:proofErr w:type="spellEnd"/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",</w:t>
      </w:r>
      <w:r w:rsidR="006F4CFF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у проектах на отримання німецьк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омовного диплому А1, А2, В2, С1.</w:t>
      </w:r>
      <w:r w:rsidR="006F4CFF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</w:p>
    <w:p w:rsidR="00737D67" w:rsidRPr="00AC08E0" w:rsidRDefault="00737D67" w:rsidP="00737D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Крім того, школи–партери</w:t>
      </w:r>
      <w:r w:rsidR="00E57801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Німецького культурного центру Гете-Інститут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проводять безкоштовні іспити з німецької мови на міжнародний сертифікат рівнів В1, В2, А1-А2. Сертифікати отримали 80 учнів.</w:t>
      </w:r>
    </w:p>
    <w:p w:rsidR="00737D67" w:rsidRPr="00AC08E0" w:rsidRDefault="00737D67" w:rsidP="00737D67">
      <w:pPr>
        <w:pStyle w:val="aa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</w:pP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Користується популярністю "Програма обміну майбутніх лідерів" для учнів 9,10 класів (FSA FLEX)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, що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проводиться Корпусом миру Сполучених Штатів Америки та </w:t>
      </w:r>
      <w:proofErr w:type="spellStart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адмініструється</w:t>
      </w:r>
      <w:proofErr w:type="spellEnd"/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організацією "Американські Ради з міжнародної освіти". У 2018 році </w:t>
      </w:r>
      <w:r w:rsidR="0025736C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330 учнів із 40 освітніх закладів міста 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брали участь</w:t>
      </w:r>
      <w:r w:rsidR="00756E99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у Програмі.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</w:t>
      </w:r>
      <w:r w:rsidR="00756E99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П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’ять з </w:t>
      </w:r>
      <w:r w:rsidR="00756E99"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>них</w:t>
      </w:r>
      <w:r w:rsidRPr="00AC08E0">
        <w:rPr>
          <w:rFonts w:ascii="Times New Roman" w:eastAsia="Times New Roman" w:hAnsi="Times New Roman"/>
          <w:color w:val="000000" w:themeColor="text1"/>
          <w:sz w:val="28"/>
          <w:szCs w:val="26"/>
          <w:lang w:val="uk-UA" w:eastAsia="ru-RU"/>
        </w:rPr>
        <w:t xml:space="preserve"> отримали право навчатися в освітніх закладах Сполучених Штатів Америки. </w:t>
      </w:r>
    </w:p>
    <w:p w:rsidR="00737D67" w:rsidRPr="00AC08E0" w:rsidRDefault="00737D67" w:rsidP="00737D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</w:pPr>
      <w:r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У межах Меморандуму</w:t>
      </w:r>
      <w:r w:rsidR="00DE6303"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про співпрацю</w:t>
      </w:r>
      <w:r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між виконкомом Криворізької міської ради та </w:t>
      </w:r>
      <w:r w:rsidR="00DE6303"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міжнародною </w:t>
      </w:r>
      <w:r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громадською організацією "Фундація польсько-української співпраці ПАУСІ"</w:t>
      </w:r>
      <w:r w:rsidR="00897358"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,</w:t>
      </w:r>
      <w:r w:rsidR="00FE20F7"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</w:t>
      </w:r>
      <w:r w:rsidR="00897358"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підписаного </w:t>
      </w:r>
      <w:r w:rsidR="00F153CE"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03.04.2018, </w:t>
      </w:r>
      <w:r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проведено низку тренінгів за тематикою </w:t>
      </w:r>
      <w:r w:rsidR="00DE6303"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використання </w:t>
      </w:r>
      <w:r w:rsidRPr="00AC08E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громадського бюджету як для громади міста, так і для представників органів місцевого самоврядування. </w:t>
      </w:r>
    </w:p>
    <w:p w:rsidR="00737D67" w:rsidRPr="00AC08E0" w:rsidRDefault="00737D67" w:rsidP="00737D6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C08E0">
        <w:rPr>
          <w:rFonts w:ascii="Times New Roman" w:hAnsi="Times New Roman"/>
          <w:color w:val="000000" w:themeColor="text1"/>
          <w:sz w:val="28"/>
          <w:szCs w:val="28"/>
          <w:lang w:val="uk-UA"/>
        </w:rPr>
        <w:t>У 2018 році було підписано Угоду про співпрацю між Інститут</w:t>
      </w:r>
      <w:r w:rsidR="00DE6303" w:rsidRPr="00AC08E0">
        <w:rPr>
          <w:rFonts w:ascii="Times New Roman" w:hAnsi="Times New Roman"/>
          <w:color w:val="000000" w:themeColor="text1"/>
          <w:sz w:val="28"/>
          <w:szCs w:val="28"/>
          <w:lang w:val="uk-UA"/>
        </w:rPr>
        <w:t>ом</w:t>
      </w:r>
      <w:r w:rsidRPr="00AC08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розвитку міста Криворізької міської ради та Асоціацією "Європейський маршрут індустріальної спадщини" (ERIH). </w:t>
      </w:r>
      <w:r w:rsidR="00DE6303" w:rsidRPr="00AC08E0">
        <w:rPr>
          <w:rFonts w:ascii="Times New Roman" w:hAnsi="Times New Roman"/>
          <w:color w:val="000000" w:themeColor="text1"/>
          <w:sz w:val="28"/>
          <w:szCs w:val="28"/>
          <w:lang w:val="uk-UA"/>
        </w:rPr>
        <w:t>С</w:t>
      </w:r>
      <w:r w:rsidRPr="00AC08E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півпраця сприятиме просуванню туристичного продукту Кривого Рогу на міжнародний туристичний ринок. </w:t>
      </w:r>
    </w:p>
    <w:p w:rsidR="00737D67" w:rsidRPr="00AC08E0" w:rsidRDefault="00737D67" w:rsidP="0049596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7733A" w:rsidRPr="00AC08E0" w:rsidRDefault="00737D67" w:rsidP="00737D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 xml:space="preserve">Реалізація в місті положень та засад державної </w:t>
      </w:r>
    </w:p>
    <w:p w:rsidR="00737D67" w:rsidRPr="00AC08E0" w:rsidRDefault="00737D67" w:rsidP="00737D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політики з питань інтеграції України до Європейського Союзу</w:t>
      </w:r>
    </w:p>
    <w:p w:rsidR="00737D67" w:rsidRPr="00AC08E0" w:rsidRDefault="00737D67" w:rsidP="00737D6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737D67" w:rsidRPr="00AC08E0" w:rsidRDefault="00737D67" w:rsidP="00737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Ураховуючи стратегічний курс України на європейську інтеграцію</w:t>
      </w:r>
      <w:bookmarkStart w:id="1" w:name="o4"/>
      <w:bookmarkEnd w:id="1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, здійснюються заходи щодо організації та прове</w:t>
      </w:r>
      <w:r w:rsidR="00321616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дення Дня Європи, що відзначається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щорічно в третю суб</w:t>
      </w:r>
      <w:r w:rsidR="00321616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оту травня відповідно до Указу П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резидента України від 19 квітня 2003 року №339</w:t>
      </w:r>
      <w:r w:rsidR="00F27C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/2003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"Про День Європи". 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Управління економіки виконкому Криворізької міської ради </w:t>
      </w:r>
      <w:r w:rsidR="00321616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й Інститут розвитку міста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виступають організаторами та координаторами проведення Дня Європи в Кривому Розі (EUROFEST).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Головною метою 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проведення цих заходів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є промоція позитивного ім</w:t>
      </w:r>
      <w:r w:rsidR="00321616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іджу міста,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ознайомлення та </w:t>
      </w:r>
      <w:proofErr w:type="spellStart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долучення</w:t>
      </w:r>
      <w:proofErr w:type="spellEnd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мешканців міста до європейських цінностей </w:t>
      </w:r>
      <w:r w:rsidR="00321616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і інтересів,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формування позитивної громадської думки щодо є</w:t>
      </w:r>
      <w:r w:rsidR="00321616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вроінтеграційного курсу України,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популяризація загальноєвропейського культурного надбання серед громадськості, зокре</w:t>
      </w:r>
      <w:r w:rsidR="00321616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ма у молодіжному середовищі.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У 2018 році в парку</w:t>
      </w:r>
      <w:r w:rsidR="006F4CFF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комунального закладу "Палац культури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"</w:t>
      </w:r>
      <w:proofErr w:type="spellStart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Тернівський</w:t>
      </w:r>
      <w:proofErr w:type="spellEnd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" </w:t>
      </w:r>
      <w:r w:rsidR="006B1F7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відзначався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</w:t>
      </w:r>
      <w:r w:rsidR="006B1F7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е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6B1F7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ь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Європи на загальноміському рівні. Незважаючи на віддаленість 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парку від центру міста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завдяки 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проведенню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потужн</w:t>
      </w:r>
      <w:r w:rsidR="006B1F7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ої </w:t>
      </w:r>
      <w:proofErr w:type="spellStart"/>
      <w:r w:rsidR="006B1F7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промоційно–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інформаційн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ої</w:t>
      </w:r>
      <w:proofErr w:type="spellEnd"/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кампанії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, свято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відвідали понад 35 </w:t>
      </w:r>
      <w:r w:rsidR="006B1F7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тис.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осіб, що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втричі більше</w:t>
      </w:r>
      <w:r w:rsidR="006B1F7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ніж у 2017 році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Присутні мали змогу відвідати 7 </w:t>
      </w:r>
      <w:proofErr w:type="spellStart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локацій</w:t>
      </w:r>
      <w:proofErr w:type="spellEnd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європейських країн. 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Загалом на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святі бул</w:t>
      </w:r>
      <w:r w:rsidR="00F27C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о представлено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43 локації</w:t>
      </w:r>
      <w:r w:rsidR="00F27C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вистав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к</w:t>
      </w:r>
      <w:r w:rsidR="00F27C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и,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27C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що вдвічі більше ніж</w:t>
      </w:r>
      <w:r w:rsidR="00435CD0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F27C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 попередньому році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F27C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серед яких: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фотовиставка, різноманітні майстер-класи, </w:t>
      </w:r>
      <w:proofErr w:type="spellStart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байкер-шоу</w:t>
      </w:r>
      <w:proofErr w:type="spellEnd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, вогняне шоу та ін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737D67" w:rsidRPr="00AC08E0" w:rsidRDefault="00F27C7D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перше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свята були залучені волонтери, які пройшли курс навчання завдяки 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співпраці з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громадськ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ою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організаці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"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Академія </w:t>
      </w:r>
      <w:proofErr w:type="spellStart"/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тренінгової</w:t>
      </w:r>
      <w:proofErr w:type="spellEnd"/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освіт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".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святі були присутні високоповажні гості: генеральний консул Федеративної Республіки Німеччини в Україні </w:t>
      </w:r>
      <w:proofErr w:type="spellStart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Вольфґанґ</w:t>
      </w:r>
      <w:proofErr w:type="spellEnd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Мьоссінґ</w:t>
      </w:r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ер</w:t>
      </w:r>
      <w:proofErr w:type="spellEnd"/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гене</w:t>
      </w:r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ральний консул Республіки Польщі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Харкові </w:t>
      </w:r>
      <w:proofErr w:type="spellStart"/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Януш</w:t>
      </w:r>
      <w:proofErr w:type="spellEnd"/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Яблонський</w:t>
      </w:r>
      <w:proofErr w:type="spellEnd"/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консул Республіки Польщі Ян </w:t>
      </w:r>
      <w:proofErr w:type="spellStart"/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Здановський</w:t>
      </w:r>
      <w:proofErr w:type="spellEnd"/>
      <w:r w:rsidR="007C51D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виконавчий директор </w:t>
      </w:r>
      <w:r w:rsidR="004F38B0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Всеукраїнської асоціації органів місцевого самоврядування </w:t>
      </w:r>
      <w:r w:rsidR="00FE20D8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"</w:t>
      </w:r>
      <w:r w:rsidR="004F38B0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Асоціація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міст Укра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їни</w:t>
      </w:r>
      <w:r w:rsidR="00FE20D8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"</w:t>
      </w:r>
      <w:r w:rsidR="00B559B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Слобожан Олександр та ін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FB097D" w:rsidRPr="00AC08E0" w:rsidRDefault="00FB097D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Міжнародний проект USAID </w:t>
      </w:r>
      <w:r w:rsidR="00B559B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представив </w:t>
      </w:r>
      <w:r w:rsidR="00435CD0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захід </w:t>
      </w:r>
      <w:r w:rsidR="00B559B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у межах проекту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"Містечко USAID". Організатори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містечка знайомили городян з проектами, що впроваджуються в місті, а саме: з протидії корупції, правової допомоги, освіти, розвитку громад, малого та середнього бізнесу. </w:t>
      </w:r>
    </w:p>
    <w:p w:rsidR="00737D67" w:rsidRPr="00AC08E0" w:rsidRDefault="00B559B1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Б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уло проведено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інформаційно-освітн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кампані</w:t>
      </w:r>
      <w:r w:rsidR="00FB097D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"Громадська субота", що проходила в рамках проекту "Громадський бюджет на сході України – інтеграція заради розвитку",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який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реалізується Польсько-Українською фундацією співпраці </w:t>
      </w:r>
      <w:r w:rsidR="00585342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ПАУСІ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сприяння GIZ.</w:t>
      </w:r>
    </w:p>
    <w:p w:rsidR="00737D67" w:rsidRPr="00AC08E0" w:rsidRDefault="00FB097D" w:rsidP="00C43E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Великий інтерес викликало </w:t>
      </w:r>
      <w:r w:rsidR="00585342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проведення</w:t>
      </w:r>
      <w:r w:rsidR="00B559B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 міжнародного фестивалю</w:t>
      </w:r>
      <w:r w:rsidR="00585342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585342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мотокультури</w:t>
      </w:r>
      <w:proofErr w:type="spellEnd"/>
      <w:r w:rsidR="00585342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"IRON BIKE"</w:t>
      </w:r>
      <w:r w:rsidR="00B559B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585342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559B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що</w:t>
      </w:r>
      <w:r w:rsidR="00585342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став переможцем конкурсу проектів місцевого розвитку "Громадський бюджет", реалізація яких планується у 2018 році (надалі – Конкурс).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 час 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заходу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гості свята могли </w:t>
      </w:r>
      <w:r w:rsidR="00AB53A8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ознайомитися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ексклюзивними раритетними та найновішими мотоциклами, взяти участь у інтерактивних конкурсах, майстер-класах з розбирання та збирання двигуна. 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Власний внесок громадської організації "</w:t>
      </w:r>
      <w:proofErr w:type="spellStart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Мото</w:t>
      </w:r>
      <w:proofErr w:type="spellEnd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фан клуб "</w:t>
      </w:r>
      <w:proofErr w:type="spellStart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Блек</w:t>
      </w:r>
      <w:proofErr w:type="spellEnd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ревенс</w:t>
      </w:r>
      <w:proofErr w:type="spellEnd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"</w:t>
      </w:r>
      <w:r w:rsidR="00FE26E3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відповідно до умов Конкурсу склав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4995,0 грн., </w:t>
      </w:r>
      <w:r w:rsidR="00AB53A8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його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було використано на облаштування </w:t>
      </w:r>
      <w:proofErr w:type="spellStart"/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фотозони</w:t>
      </w:r>
      <w:proofErr w:type="spellEnd"/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C43E71" w:rsidRPr="00AC08E0" w:rsidRDefault="004E1ED0" w:rsidP="00737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рамках відзначення Дня Європи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37D67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було проведено Всеукраїнський форум-фестиваль "Молодь як чинник формування позитивного іміджу міста". 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заході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взяли участь близько 300 активних молодих людей з </w:t>
      </w:r>
      <w:r w:rsidR="008D0B73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12 областей України. На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ньому 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обговорювалис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я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питання молодіжної політики, проведено "круглі столи",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відбувся </w:t>
      </w:r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обмін досвідом щодо реалізованих учасниками форуму молодіжних проектів, </w:t>
      </w:r>
      <w:r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ними </w:t>
      </w:r>
      <w:proofErr w:type="spellStart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>відвідано</w:t>
      </w:r>
      <w:proofErr w:type="spellEnd"/>
      <w:r w:rsidR="00C43E71" w:rsidRPr="00AC08E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виставки, екскурсії.</w:t>
      </w:r>
    </w:p>
    <w:p w:rsidR="006F4CFF" w:rsidRPr="00AC08E0" w:rsidRDefault="00737D67" w:rsidP="0073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З метою досягнення основних цілей та завдань Програми у 2019 році продовжиться робота з</w:t>
      </w:r>
      <w:r w:rsidR="006F4CFF" w:rsidRPr="00AC08E0">
        <w:rPr>
          <w:rFonts w:ascii="Times New Roman" w:hAnsi="Times New Roman"/>
          <w:sz w:val="28"/>
          <w:szCs w:val="28"/>
          <w:lang w:val="uk-UA"/>
        </w:rPr>
        <w:t>:</w:t>
      </w:r>
    </w:p>
    <w:p w:rsidR="006F4CFF" w:rsidRPr="00AC08E0" w:rsidRDefault="006F4CFF" w:rsidP="00FD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­</w:t>
      </w:r>
      <w:r w:rsidRPr="00AC08E0">
        <w:rPr>
          <w:rFonts w:ascii="Times New Roman" w:hAnsi="Times New Roman"/>
          <w:sz w:val="28"/>
          <w:szCs w:val="28"/>
          <w:lang w:val="uk-UA"/>
        </w:rPr>
        <w:tab/>
        <w:t>поглиблення співпраці з партнерами міста та пошук нових;</w:t>
      </w:r>
    </w:p>
    <w:p w:rsidR="00FD07EA" w:rsidRPr="00AC08E0" w:rsidRDefault="00FD07EA" w:rsidP="00FD07EA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створення сприятливих умов для залучення інвестицій та інших фінансових ресурсів у ек</w:t>
      </w:r>
      <w:r w:rsidR="000D531E" w:rsidRPr="00AC08E0">
        <w:rPr>
          <w:rFonts w:ascii="Times New Roman" w:hAnsi="Times New Roman"/>
          <w:sz w:val="28"/>
          <w:szCs w:val="28"/>
          <w:lang w:val="uk-UA"/>
        </w:rPr>
        <w:t>ономіку міста;</w:t>
      </w:r>
    </w:p>
    <w:p w:rsidR="006F4CFF" w:rsidRPr="00AC08E0" w:rsidRDefault="000D531E" w:rsidP="00FD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­</w:t>
      </w:r>
      <w:r w:rsidRPr="00AC08E0">
        <w:rPr>
          <w:rFonts w:ascii="Times New Roman" w:hAnsi="Times New Roman"/>
          <w:sz w:val="28"/>
          <w:szCs w:val="28"/>
          <w:lang w:val="uk-UA"/>
        </w:rPr>
        <w:tab/>
        <w:t>реалізації</w:t>
      </w:r>
      <w:r w:rsidR="006F4CFF" w:rsidRPr="00AC08E0">
        <w:rPr>
          <w:rFonts w:ascii="Times New Roman" w:hAnsi="Times New Roman"/>
          <w:sz w:val="28"/>
          <w:szCs w:val="28"/>
          <w:lang w:val="uk-UA"/>
        </w:rPr>
        <w:t xml:space="preserve"> Маркетингової стратегії міста, спрямованої на </w:t>
      </w:r>
      <w:r w:rsidR="003E486E" w:rsidRPr="00AC08E0">
        <w:rPr>
          <w:rFonts w:ascii="Times New Roman" w:hAnsi="Times New Roman"/>
          <w:sz w:val="28"/>
          <w:szCs w:val="28"/>
          <w:lang w:val="uk-UA"/>
        </w:rPr>
        <w:t>формування</w:t>
      </w:r>
      <w:r w:rsidR="006F4CFF"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86E" w:rsidRPr="00AC08E0">
        <w:rPr>
          <w:rFonts w:ascii="Times New Roman" w:hAnsi="Times New Roman"/>
          <w:sz w:val="28"/>
          <w:szCs w:val="28"/>
          <w:lang w:val="uk-UA"/>
        </w:rPr>
        <w:t xml:space="preserve">його позитивного </w:t>
      </w:r>
      <w:r w:rsidR="006F4CFF" w:rsidRPr="00AC08E0">
        <w:rPr>
          <w:rFonts w:ascii="Times New Roman" w:hAnsi="Times New Roman"/>
          <w:sz w:val="28"/>
          <w:szCs w:val="28"/>
          <w:lang w:val="uk-UA"/>
        </w:rPr>
        <w:t xml:space="preserve">іміджу, підвищення інвестиційної привабливості, </w:t>
      </w:r>
      <w:r w:rsidR="003E486E" w:rsidRPr="00AC08E0">
        <w:rPr>
          <w:rFonts w:ascii="Times New Roman" w:hAnsi="Times New Roman"/>
          <w:sz w:val="28"/>
          <w:szCs w:val="28"/>
          <w:lang w:val="uk-UA"/>
        </w:rPr>
        <w:t>у</w:t>
      </w:r>
      <w:r w:rsidR="006F4CFF" w:rsidRPr="00AC08E0">
        <w:rPr>
          <w:rFonts w:ascii="Times New Roman" w:hAnsi="Times New Roman"/>
          <w:sz w:val="28"/>
          <w:szCs w:val="28"/>
          <w:lang w:val="uk-UA"/>
        </w:rPr>
        <w:t xml:space="preserve"> тому </w:t>
      </w:r>
      <w:r w:rsidR="006F4CFF" w:rsidRPr="00AC08E0">
        <w:rPr>
          <w:rFonts w:ascii="Times New Roman" w:hAnsi="Times New Roman"/>
          <w:sz w:val="28"/>
          <w:szCs w:val="28"/>
          <w:lang w:val="uk-UA"/>
        </w:rPr>
        <w:lastRenderedPageBreak/>
        <w:t>числі актуалізація рекомендацій щодо застосування бренду міста Кривого Рогу (бренд-бук);</w:t>
      </w:r>
    </w:p>
    <w:p w:rsidR="006F4CFF" w:rsidRPr="00AC08E0" w:rsidRDefault="006F4CFF" w:rsidP="00FD0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C08E0">
        <w:rPr>
          <w:rFonts w:ascii="Times New Roman" w:hAnsi="Times New Roman"/>
          <w:sz w:val="28"/>
          <w:szCs w:val="28"/>
          <w:lang w:val="uk-UA"/>
        </w:rPr>
        <w:t>­</w:t>
      </w:r>
      <w:r w:rsidRPr="00AC08E0">
        <w:rPr>
          <w:rFonts w:ascii="Times New Roman" w:hAnsi="Times New Roman"/>
          <w:sz w:val="28"/>
          <w:szCs w:val="28"/>
          <w:lang w:val="uk-UA"/>
        </w:rPr>
        <w:tab/>
        <w:t xml:space="preserve">стимулювання широкої участі громадськості, туристів </w:t>
      </w:r>
      <w:r w:rsidR="003E486E" w:rsidRPr="00AC08E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інших міст України та світу в культурному заході з відзначення </w:t>
      </w:r>
      <w:r w:rsidR="00FD07EA" w:rsidRPr="00AC08E0">
        <w:rPr>
          <w:rFonts w:ascii="Times New Roman" w:hAnsi="Times New Roman"/>
          <w:sz w:val="28"/>
          <w:szCs w:val="28"/>
          <w:lang w:val="uk-UA"/>
        </w:rPr>
        <w:t>Дня Європи</w:t>
      </w:r>
      <w:r w:rsidRPr="00AC08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86E" w:rsidRPr="00AC08E0">
        <w:rPr>
          <w:rFonts w:ascii="Times New Roman" w:hAnsi="Times New Roman"/>
          <w:sz w:val="28"/>
          <w:szCs w:val="28"/>
          <w:lang w:val="uk-UA"/>
        </w:rPr>
        <w:t>в Кривому Розі та ін</w:t>
      </w:r>
      <w:r w:rsidR="00FD07EA" w:rsidRPr="00AC08E0">
        <w:rPr>
          <w:rFonts w:ascii="Times New Roman" w:hAnsi="Times New Roman"/>
          <w:sz w:val="28"/>
          <w:szCs w:val="28"/>
          <w:lang w:val="uk-UA"/>
        </w:rPr>
        <w:t>.</w:t>
      </w: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7D67" w:rsidRPr="00AC08E0" w:rsidRDefault="00737D67" w:rsidP="00737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7D67" w:rsidRPr="00AC08E0" w:rsidRDefault="00737D67" w:rsidP="00737D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                                                    С.</w:t>
      </w:r>
      <w:proofErr w:type="spellStart"/>
      <w:r w:rsidRPr="00AC08E0">
        <w:rPr>
          <w:rFonts w:ascii="Times New Roman" w:hAnsi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737D67" w:rsidRPr="00AC08E0" w:rsidRDefault="00737D67" w:rsidP="00737D67">
      <w:pPr>
        <w:spacing w:after="0" w:line="240" w:lineRule="auto"/>
        <w:rPr>
          <w:lang w:val="uk-UA"/>
        </w:rPr>
      </w:pPr>
    </w:p>
    <w:bookmarkEnd w:id="0"/>
    <w:p w:rsidR="00C70710" w:rsidRPr="00AC08E0" w:rsidRDefault="00C70710" w:rsidP="00737D6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sectPr w:rsidR="00C70710" w:rsidRPr="00AC08E0" w:rsidSect="00CA4AE7">
      <w:headerReference w:type="default" r:id="rId10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57" w:rsidRDefault="006D1257">
      <w:pPr>
        <w:spacing w:after="0" w:line="240" w:lineRule="auto"/>
      </w:pPr>
      <w:r>
        <w:separator/>
      </w:r>
    </w:p>
  </w:endnote>
  <w:endnote w:type="continuationSeparator" w:id="0">
    <w:p w:rsidR="006D1257" w:rsidRDefault="006D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57" w:rsidRDefault="006D1257">
      <w:pPr>
        <w:spacing w:after="0" w:line="240" w:lineRule="auto"/>
      </w:pPr>
      <w:r>
        <w:separator/>
      </w:r>
    </w:p>
  </w:footnote>
  <w:footnote w:type="continuationSeparator" w:id="0">
    <w:p w:rsidR="006D1257" w:rsidRDefault="006D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3D" w:rsidRPr="00340666" w:rsidRDefault="00851F3D">
    <w:pPr>
      <w:pStyle w:val="a3"/>
      <w:jc w:val="center"/>
      <w:rPr>
        <w:rFonts w:ascii="Times New Roman" w:hAnsi="Times New Roman"/>
      </w:rPr>
    </w:pPr>
    <w:r w:rsidRPr="00340666">
      <w:rPr>
        <w:rFonts w:ascii="Times New Roman" w:hAnsi="Times New Roman"/>
      </w:rPr>
      <w:fldChar w:fldCharType="begin"/>
    </w:r>
    <w:r w:rsidRPr="00340666">
      <w:rPr>
        <w:rFonts w:ascii="Times New Roman" w:hAnsi="Times New Roman"/>
      </w:rPr>
      <w:instrText>PAGE   \* MERGEFORMAT</w:instrText>
    </w:r>
    <w:r w:rsidRPr="00340666">
      <w:rPr>
        <w:rFonts w:ascii="Times New Roman" w:hAnsi="Times New Roman"/>
      </w:rPr>
      <w:fldChar w:fldCharType="separate"/>
    </w:r>
    <w:r w:rsidR="00AC08E0">
      <w:rPr>
        <w:rFonts w:ascii="Times New Roman" w:hAnsi="Times New Roman"/>
        <w:noProof/>
      </w:rPr>
      <w:t>12</w:t>
    </w:r>
    <w:r w:rsidRPr="003406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23BE"/>
    <w:multiLevelType w:val="hybridMultilevel"/>
    <w:tmpl w:val="7390FDD6"/>
    <w:lvl w:ilvl="0" w:tplc="D5A2378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74E35C6"/>
    <w:multiLevelType w:val="hybridMultilevel"/>
    <w:tmpl w:val="E8906D7E"/>
    <w:lvl w:ilvl="0" w:tplc="931E5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FD"/>
    <w:rsid w:val="00016714"/>
    <w:rsid w:val="00033466"/>
    <w:rsid w:val="00035B6D"/>
    <w:rsid w:val="00047948"/>
    <w:rsid w:val="00055864"/>
    <w:rsid w:val="000639C0"/>
    <w:rsid w:val="00077405"/>
    <w:rsid w:val="000778D8"/>
    <w:rsid w:val="000928B6"/>
    <w:rsid w:val="000B2EAC"/>
    <w:rsid w:val="000D2962"/>
    <w:rsid w:val="000D531E"/>
    <w:rsid w:val="00116E4B"/>
    <w:rsid w:val="00126DFD"/>
    <w:rsid w:val="00126E6F"/>
    <w:rsid w:val="00131993"/>
    <w:rsid w:val="00164DD1"/>
    <w:rsid w:val="00180A58"/>
    <w:rsid w:val="001841AF"/>
    <w:rsid w:val="0019070F"/>
    <w:rsid w:val="001A2DC7"/>
    <w:rsid w:val="001F7C76"/>
    <w:rsid w:val="001F7ED2"/>
    <w:rsid w:val="00201ECC"/>
    <w:rsid w:val="00233EDA"/>
    <w:rsid w:val="00233EF8"/>
    <w:rsid w:val="00250283"/>
    <w:rsid w:val="0025736C"/>
    <w:rsid w:val="0027163B"/>
    <w:rsid w:val="00276F1C"/>
    <w:rsid w:val="002A5431"/>
    <w:rsid w:val="002A7DFB"/>
    <w:rsid w:val="002C25E4"/>
    <w:rsid w:val="002C2D2C"/>
    <w:rsid w:val="002D7612"/>
    <w:rsid w:val="002E0D76"/>
    <w:rsid w:val="002F5D7C"/>
    <w:rsid w:val="0030746F"/>
    <w:rsid w:val="00315957"/>
    <w:rsid w:val="00321616"/>
    <w:rsid w:val="00332E9C"/>
    <w:rsid w:val="003460A8"/>
    <w:rsid w:val="003551D9"/>
    <w:rsid w:val="00371DFB"/>
    <w:rsid w:val="00376454"/>
    <w:rsid w:val="003766E1"/>
    <w:rsid w:val="003804FA"/>
    <w:rsid w:val="00393699"/>
    <w:rsid w:val="003B5968"/>
    <w:rsid w:val="003E486E"/>
    <w:rsid w:val="00424C82"/>
    <w:rsid w:val="004250F0"/>
    <w:rsid w:val="00435CD0"/>
    <w:rsid w:val="00445C7C"/>
    <w:rsid w:val="00447E43"/>
    <w:rsid w:val="0049459D"/>
    <w:rsid w:val="00495964"/>
    <w:rsid w:val="004E1ED0"/>
    <w:rsid w:val="004F38B0"/>
    <w:rsid w:val="004F415D"/>
    <w:rsid w:val="004F685E"/>
    <w:rsid w:val="00503581"/>
    <w:rsid w:val="00512E91"/>
    <w:rsid w:val="0052186A"/>
    <w:rsid w:val="005307E3"/>
    <w:rsid w:val="0055221F"/>
    <w:rsid w:val="00566217"/>
    <w:rsid w:val="005736B5"/>
    <w:rsid w:val="00575D34"/>
    <w:rsid w:val="00576757"/>
    <w:rsid w:val="0057733A"/>
    <w:rsid w:val="00577EDF"/>
    <w:rsid w:val="00585342"/>
    <w:rsid w:val="00587876"/>
    <w:rsid w:val="00593100"/>
    <w:rsid w:val="00597DE5"/>
    <w:rsid w:val="005A60A7"/>
    <w:rsid w:val="005B530D"/>
    <w:rsid w:val="005C0183"/>
    <w:rsid w:val="005F2321"/>
    <w:rsid w:val="005F28B0"/>
    <w:rsid w:val="005F3B07"/>
    <w:rsid w:val="00612974"/>
    <w:rsid w:val="00613DAE"/>
    <w:rsid w:val="00616CFE"/>
    <w:rsid w:val="00634D90"/>
    <w:rsid w:val="00640E89"/>
    <w:rsid w:val="00645727"/>
    <w:rsid w:val="00660486"/>
    <w:rsid w:val="006673AA"/>
    <w:rsid w:val="00680A84"/>
    <w:rsid w:val="00682F93"/>
    <w:rsid w:val="0068412D"/>
    <w:rsid w:val="006B1F77"/>
    <w:rsid w:val="006C74DB"/>
    <w:rsid w:val="006D1257"/>
    <w:rsid w:val="006D230F"/>
    <w:rsid w:val="006F4CFF"/>
    <w:rsid w:val="006F5737"/>
    <w:rsid w:val="00707A9E"/>
    <w:rsid w:val="0072021D"/>
    <w:rsid w:val="007321E2"/>
    <w:rsid w:val="007323E1"/>
    <w:rsid w:val="00732CF8"/>
    <w:rsid w:val="00737D67"/>
    <w:rsid w:val="0074414A"/>
    <w:rsid w:val="00747BAF"/>
    <w:rsid w:val="00750A72"/>
    <w:rsid w:val="00756E99"/>
    <w:rsid w:val="00757266"/>
    <w:rsid w:val="007C3669"/>
    <w:rsid w:val="007C51D7"/>
    <w:rsid w:val="007F380C"/>
    <w:rsid w:val="008362CD"/>
    <w:rsid w:val="0084799B"/>
    <w:rsid w:val="00851F3D"/>
    <w:rsid w:val="00864E34"/>
    <w:rsid w:val="008743B6"/>
    <w:rsid w:val="008744E6"/>
    <w:rsid w:val="008841F0"/>
    <w:rsid w:val="008846A8"/>
    <w:rsid w:val="00897358"/>
    <w:rsid w:val="008A0B16"/>
    <w:rsid w:val="008A5051"/>
    <w:rsid w:val="008A6CC4"/>
    <w:rsid w:val="008B0D9E"/>
    <w:rsid w:val="008D0B73"/>
    <w:rsid w:val="008D7B23"/>
    <w:rsid w:val="008E3D34"/>
    <w:rsid w:val="008E5B58"/>
    <w:rsid w:val="00911385"/>
    <w:rsid w:val="00913DA9"/>
    <w:rsid w:val="00923B17"/>
    <w:rsid w:val="009349FE"/>
    <w:rsid w:val="00936564"/>
    <w:rsid w:val="00957AAE"/>
    <w:rsid w:val="00965092"/>
    <w:rsid w:val="00971ACE"/>
    <w:rsid w:val="009738C1"/>
    <w:rsid w:val="00991243"/>
    <w:rsid w:val="009A0A46"/>
    <w:rsid w:val="009A7E29"/>
    <w:rsid w:val="009B3D04"/>
    <w:rsid w:val="009D3097"/>
    <w:rsid w:val="009D5910"/>
    <w:rsid w:val="009D5C1D"/>
    <w:rsid w:val="009E447A"/>
    <w:rsid w:val="009E7DE4"/>
    <w:rsid w:val="009F0546"/>
    <w:rsid w:val="009F445E"/>
    <w:rsid w:val="009F49A6"/>
    <w:rsid w:val="00A04E6C"/>
    <w:rsid w:val="00A070D3"/>
    <w:rsid w:val="00A12C85"/>
    <w:rsid w:val="00A42F88"/>
    <w:rsid w:val="00A47574"/>
    <w:rsid w:val="00A54207"/>
    <w:rsid w:val="00A545D1"/>
    <w:rsid w:val="00A55E42"/>
    <w:rsid w:val="00A66C26"/>
    <w:rsid w:val="00A95376"/>
    <w:rsid w:val="00A95F2C"/>
    <w:rsid w:val="00AA415D"/>
    <w:rsid w:val="00AB0E14"/>
    <w:rsid w:val="00AB53A8"/>
    <w:rsid w:val="00AB6466"/>
    <w:rsid w:val="00AC08E0"/>
    <w:rsid w:val="00AC471B"/>
    <w:rsid w:val="00B17C0D"/>
    <w:rsid w:val="00B21249"/>
    <w:rsid w:val="00B222F7"/>
    <w:rsid w:val="00B3175A"/>
    <w:rsid w:val="00B32CC9"/>
    <w:rsid w:val="00B559B1"/>
    <w:rsid w:val="00B71F0B"/>
    <w:rsid w:val="00B75324"/>
    <w:rsid w:val="00B7557D"/>
    <w:rsid w:val="00B82AD1"/>
    <w:rsid w:val="00B97E1E"/>
    <w:rsid w:val="00BA0CFB"/>
    <w:rsid w:val="00BA62D2"/>
    <w:rsid w:val="00BD20E3"/>
    <w:rsid w:val="00BD4EAE"/>
    <w:rsid w:val="00C11479"/>
    <w:rsid w:val="00C212DD"/>
    <w:rsid w:val="00C21CB7"/>
    <w:rsid w:val="00C22CD7"/>
    <w:rsid w:val="00C25D54"/>
    <w:rsid w:val="00C43E71"/>
    <w:rsid w:val="00C6507F"/>
    <w:rsid w:val="00C672C5"/>
    <w:rsid w:val="00C70710"/>
    <w:rsid w:val="00C72385"/>
    <w:rsid w:val="00C87F7E"/>
    <w:rsid w:val="00C9421C"/>
    <w:rsid w:val="00CA4AE7"/>
    <w:rsid w:val="00CC3217"/>
    <w:rsid w:val="00CD2903"/>
    <w:rsid w:val="00CE36D0"/>
    <w:rsid w:val="00CE400D"/>
    <w:rsid w:val="00CF2367"/>
    <w:rsid w:val="00D00E3B"/>
    <w:rsid w:val="00D050BA"/>
    <w:rsid w:val="00D12551"/>
    <w:rsid w:val="00D20978"/>
    <w:rsid w:val="00D905DB"/>
    <w:rsid w:val="00D967AE"/>
    <w:rsid w:val="00DA7C25"/>
    <w:rsid w:val="00DA7C43"/>
    <w:rsid w:val="00DB55DD"/>
    <w:rsid w:val="00DC48D6"/>
    <w:rsid w:val="00DC7D0A"/>
    <w:rsid w:val="00DE6303"/>
    <w:rsid w:val="00DF58BB"/>
    <w:rsid w:val="00E11D1D"/>
    <w:rsid w:val="00E14A16"/>
    <w:rsid w:val="00E24935"/>
    <w:rsid w:val="00E317DE"/>
    <w:rsid w:val="00E37B03"/>
    <w:rsid w:val="00E50FF7"/>
    <w:rsid w:val="00E573C5"/>
    <w:rsid w:val="00E57801"/>
    <w:rsid w:val="00E66C6E"/>
    <w:rsid w:val="00E675E9"/>
    <w:rsid w:val="00EA1C8A"/>
    <w:rsid w:val="00EB78B7"/>
    <w:rsid w:val="00EC022A"/>
    <w:rsid w:val="00EE1275"/>
    <w:rsid w:val="00EE7072"/>
    <w:rsid w:val="00EF0E56"/>
    <w:rsid w:val="00EF5C48"/>
    <w:rsid w:val="00F125A8"/>
    <w:rsid w:val="00F128B6"/>
    <w:rsid w:val="00F153CE"/>
    <w:rsid w:val="00F27C7D"/>
    <w:rsid w:val="00F40EEE"/>
    <w:rsid w:val="00F51523"/>
    <w:rsid w:val="00F60740"/>
    <w:rsid w:val="00F67743"/>
    <w:rsid w:val="00F67C10"/>
    <w:rsid w:val="00F7514A"/>
    <w:rsid w:val="00F75785"/>
    <w:rsid w:val="00F85388"/>
    <w:rsid w:val="00F91858"/>
    <w:rsid w:val="00F91904"/>
    <w:rsid w:val="00FB097D"/>
    <w:rsid w:val="00FB237B"/>
    <w:rsid w:val="00FB62FE"/>
    <w:rsid w:val="00FC3949"/>
    <w:rsid w:val="00FD07EA"/>
    <w:rsid w:val="00FE20D8"/>
    <w:rsid w:val="00FE20F7"/>
    <w:rsid w:val="00FE26E3"/>
    <w:rsid w:val="00FE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5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93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3175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3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75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80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48D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9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3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369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7">
    <w:name w:val="No Spacing"/>
    <w:uiPriority w:val="99"/>
    <w:qFormat/>
    <w:rsid w:val="0039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3936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393699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9A7E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A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A7E29"/>
    <w:pPr>
      <w:spacing w:after="0" w:line="240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8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1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5A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93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3175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3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75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80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48D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9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3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369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7">
    <w:name w:val="No Spacing"/>
    <w:uiPriority w:val="99"/>
    <w:qFormat/>
    <w:rsid w:val="0039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3936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393699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9A7E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A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A7E29"/>
    <w:pPr>
      <w:spacing w:after="0" w:line="240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8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8E9D-77FE-406B-B11A-474C9844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e_invest18</dc:creator>
  <cp:lastModifiedBy>org301</cp:lastModifiedBy>
  <cp:revision>12</cp:revision>
  <cp:lastPrinted>2019-01-18T12:20:00Z</cp:lastPrinted>
  <dcterms:created xsi:type="dcterms:W3CDTF">2019-01-18T08:20:00Z</dcterms:created>
  <dcterms:modified xsi:type="dcterms:W3CDTF">2019-01-30T12:26:00Z</dcterms:modified>
</cp:coreProperties>
</file>