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4D" w:rsidRPr="00A2615A" w:rsidRDefault="00695F60" w:rsidP="00695F60">
      <w:pPr>
        <w:pStyle w:val="2"/>
        <w:tabs>
          <w:tab w:val="left" w:pos="993"/>
        </w:tabs>
        <w:spacing w:before="0" w:line="20" w:lineRule="atLeast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0" w:name="_Toc304292075"/>
      <w:bookmarkStart w:id="1" w:name="_Toc308172847"/>
      <w:bookmarkStart w:id="2" w:name="_Toc475803090"/>
      <w:bookmarkStart w:id="3" w:name="_Toc475803418"/>
      <w:r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  <w:t xml:space="preserve">         </w:t>
      </w:r>
      <w:r w:rsidR="00AA594D"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</w:r>
      <w:r w:rsidR="00AA594D"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</w:r>
      <w:r w:rsidR="00AA594D"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</w:t>
      </w:r>
      <w:r w:rsidR="00AA594D"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Додаток </w:t>
      </w:r>
    </w:p>
    <w:p w:rsidR="00695F60" w:rsidRPr="00A2615A" w:rsidRDefault="00AA594D" w:rsidP="00695F60">
      <w:pPr>
        <w:pStyle w:val="2"/>
        <w:tabs>
          <w:tab w:val="left" w:pos="993"/>
        </w:tabs>
        <w:spacing w:before="0" w:line="20" w:lineRule="atLeast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  <w:t xml:space="preserve">   </w:t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="00695F60"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до рішення міської ради</w:t>
      </w:r>
    </w:p>
    <w:p w:rsidR="00695F60" w:rsidRPr="00A2615A" w:rsidRDefault="00A2615A" w:rsidP="00E7360E">
      <w:pPr>
        <w:pStyle w:val="2"/>
        <w:tabs>
          <w:tab w:val="left" w:pos="993"/>
          <w:tab w:val="left" w:pos="7065"/>
        </w:tabs>
        <w:spacing w:before="0" w:after="120" w:line="20" w:lineRule="atLeast"/>
        <w:ind w:firstLine="709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ab/>
      </w:r>
      <w:r w:rsidRPr="00A2615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28.11.2018 №3177</w:t>
      </w:r>
      <w:bookmarkStart w:id="4" w:name="_GoBack"/>
      <w:bookmarkEnd w:id="4"/>
    </w:p>
    <w:p w:rsidR="00AA594D" w:rsidRPr="00A2615A" w:rsidRDefault="00A316C9" w:rsidP="00695F60">
      <w:pPr>
        <w:pStyle w:val="2"/>
        <w:tabs>
          <w:tab w:val="left" w:pos="993"/>
        </w:tabs>
        <w:spacing w:before="0" w:line="20" w:lineRule="atLeast"/>
        <w:ind w:firstLine="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2615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ОПТИМІЗОВАНА СХЕМА ПЕРСПЕКТИВНОГО </w:t>
      </w:r>
    </w:p>
    <w:p w:rsidR="00695F60" w:rsidRPr="00A2615A" w:rsidRDefault="00A316C9" w:rsidP="00695F60">
      <w:pPr>
        <w:pStyle w:val="2"/>
        <w:tabs>
          <w:tab w:val="left" w:pos="993"/>
        </w:tabs>
        <w:spacing w:before="0" w:line="20" w:lineRule="atLeast"/>
        <w:ind w:firstLine="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2615A">
        <w:rPr>
          <w:rFonts w:ascii="Times New Roman" w:hAnsi="Times New Roman" w:cs="Times New Roman"/>
          <w:i/>
          <w:color w:val="auto"/>
          <w:sz w:val="28"/>
          <w:szCs w:val="28"/>
        </w:rPr>
        <w:t>РОЗВИТКУ СИСТЕМИ ТЕПЛОПОСТАЧАННЯ МІСТА</w:t>
      </w:r>
    </w:p>
    <w:p w:rsidR="00A316C9" w:rsidRPr="00A2615A" w:rsidRDefault="00A316C9" w:rsidP="00A316C9">
      <w:pPr>
        <w:rPr>
          <w:lang w:eastAsia="ru-RU"/>
        </w:rPr>
      </w:pPr>
    </w:p>
    <w:p w:rsidR="00AA594D" w:rsidRPr="00A2615A" w:rsidRDefault="00AA594D" w:rsidP="00695F60">
      <w:pPr>
        <w:pStyle w:val="2"/>
        <w:tabs>
          <w:tab w:val="left" w:pos="993"/>
        </w:tabs>
        <w:spacing w:before="0" w:line="20" w:lineRule="atLeast"/>
        <w:ind w:firstLine="709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A2615A">
        <w:rPr>
          <w:rFonts w:ascii="Times New Roman" w:hAnsi="Times New Roman" w:cs="Times New Roman"/>
          <w:i/>
          <w:color w:val="auto"/>
          <w:sz w:val="28"/>
          <w:szCs w:val="28"/>
        </w:rPr>
        <w:t>Том 1. Р</w:t>
      </w:r>
      <w:r w:rsidR="00695F60" w:rsidRPr="00A2615A">
        <w:rPr>
          <w:rFonts w:ascii="Times New Roman" w:hAnsi="Times New Roman" w:cs="Times New Roman"/>
          <w:i/>
          <w:color w:val="auto"/>
          <w:sz w:val="28"/>
          <w:szCs w:val="28"/>
        </w:rPr>
        <w:t>озділ 8</w:t>
      </w:r>
      <w:r w:rsidRPr="00A2615A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2615A">
        <w:rPr>
          <w:rFonts w:ascii="Times New Roman" w:hAnsi="Times New Roman" w:cs="Times New Roman"/>
          <w:i/>
          <w:color w:val="auto"/>
          <w:sz w:val="28"/>
          <w:szCs w:val="28"/>
        </w:rPr>
        <w:t>РОЗРОБКА ЕНЕРГОЕФЕКТИВНИХ ЗАХОДІВ З МОДЕРНІЗАЦІЇ СИСТЕМИ ТЕПЛОПОСТАЧАННЯ</w:t>
      </w:r>
    </w:p>
    <w:p w:rsidR="00AA594D" w:rsidRPr="00A2615A" w:rsidRDefault="00AA594D" w:rsidP="00695F60">
      <w:pPr>
        <w:pStyle w:val="2"/>
        <w:tabs>
          <w:tab w:val="left" w:pos="993"/>
        </w:tabs>
        <w:spacing w:before="0" w:line="20" w:lineRule="atLeast"/>
        <w:ind w:firstLine="709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F764E0" w:rsidRPr="00A2615A" w:rsidRDefault="00695F60" w:rsidP="00695F60">
      <w:pPr>
        <w:pStyle w:val="2"/>
        <w:tabs>
          <w:tab w:val="left" w:pos="993"/>
        </w:tabs>
        <w:spacing w:before="0" w:line="20" w:lineRule="atLeast"/>
        <w:ind w:firstLine="709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A2615A">
        <w:rPr>
          <w:rFonts w:ascii="Times New Roman" w:hAnsi="Times New Roman" w:cs="Times New Roman"/>
          <w:i/>
          <w:color w:val="auto"/>
          <w:sz w:val="28"/>
          <w:szCs w:val="28"/>
        </w:rPr>
        <w:t>8.12</w:t>
      </w:r>
      <w:r w:rsidR="00AA594D" w:rsidRPr="00A2615A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AA594D" w:rsidRPr="00A2615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AA594D" w:rsidRPr="00A2615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Децентралізація системи теплопостачання котельні </w:t>
      </w:r>
      <w:bookmarkEnd w:id="0"/>
      <w:bookmarkEnd w:id="1"/>
      <w:r w:rsidR="00AA594D" w:rsidRPr="00A2615A">
        <w:rPr>
          <w:rFonts w:ascii="Times New Roman" w:hAnsi="Times New Roman" w:cs="Times New Roman"/>
          <w:i/>
          <w:color w:val="auto"/>
          <w:sz w:val="28"/>
          <w:szCs w:val="28"/>
        </w:rPr>
        <w:t>КМК</w:t>
      </w:r>
    </w:p>
    <w:p w:rsidR="00F764E0" w:rsidRPr="00A2615A" w:rsidRDefault="00F764E0" w:rsidP="00F764E0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64E0" w:rsidRPr="00A2615A" w:rsidRDefault="00F764E0" w:rsidP="00F764E0">
      <w:pPr>
        <w:tabs>
          <w:tab w:val="left" w:pos="851"/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>На котельні КМК</w:t>
      </w:r>
      <w:r w:rsidR="001D54B5" w:rsidRPr="00A2615A">
        <w:rPr>
          <w:rFonts w:ascii="Times New Roman" w:hAnsi="Times New Roman" w:cs="Times New Roman"/>
          <w:sz w:val="28"/>
          <w:szCs w:val="28"/>
        </w:rPr>
        <w:t xml:space="preserve"> встановлена потужність становить </w:t>
      </w:r>
      <w:r w:rsidRPr="00A2615A">
        <w:rPr>
          <w:rFonts w:ascii="Times New Roman" w:hAnsi="Times New Roman" w:cs="Times New Roman"/>
          <w:sz w:val="28"/>
          <w:szCs w:val="28"/>
        </w:rPr>
        <w:t xml:space="preserve">400 </w:t>
      </w:r>
      <w:proofErr w:type="spellStart"/>
      <w:r w:rsidRPr="00A2615A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Pr="00A2615A">
        <w:rPr>
          <w:rFonts w:ascii="Times New Roman" w:hAnsi="Times New Roman" w:cs="Times New Roman"/>
          <w:sz w:val="28"/>
          <w:szCs w:val="28"/>
        </w:rPr>
        <w:t>/год</w:t>
      </w:r>
      <w:r w:rsidR="001D54B5" w:rsidRPr="00A2615A">
        <w:rPr>
          <w:rFonts w:ascii="Times New Roman" w:hAnsi="Times New Roman" w:cs="Times New Roman"/>
          <w:sz w:val="28"/>
          <w:szCs w:val="28"/>
        </w:rPr>
        <w:t>.</w:t>
      </w:r>
      <w:r w:rsidRPr="00A2615A">
        <w:rPr>
          <w:rFonts w:ascii="Times New Roman" w:hAnsi="Times New Roman" w:cs="Times New Roman"/>
          <w:sz w:val="28"/>
          <w:szCs w:val="28"/>
        </w:rPr>
        <w:t xml:space="preserve">, підключене навантаження – 194,7 </w:t>
      </w:r>
      <w:proofErr w:type="spellStart"/>
      <w:r w:rsidRPr="00A2615A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Pr="00A2615A">
        <w:rPr>
          <w:rFonts w:ascii="Times New Roman" w:hAnsi="Times New Roman" w:cs="Times New Roman"/>
          <w:sz w:val="28"/>
          <w:szCs w:val="28"/>
        </w:rPr>
        <w:t>/год</w:t>
      </w:r>
      <w:r w:rsidR="001D54B5" w:rsidRPr="00A2615A">
        <w:rPr>
          <w:rFonts w:ascii="Times New Roman" w:hAnsi="Times New Roman" w:cs="Times New Roman"/>
          <w:sz w:val="28"/>
          <w:szCs w:val="28"/>
        </w:rPr>
        <w:t>.</w:t>
      </w:r>
      <w:r w:rsidRPr="00A2615A">
        <w:rPr>
          <w:rFonts w:ascii="Times New Roman" w:hAnsi="Times New Roman" w:cs="Times New Roman"/>
          <w:sz w:val="28"/>
          <w:szCs w:val="28"/>
        </w:rPr>
        <w:t xml:space="preserve">, довжина теплових мереж – </w:t>
      </w:r>
      <w:r w:rsidR="00695F60" w:rsidRPr="00A261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615A">
        <w:rPr>
          <w:rFonts w:ascii="Times New Roman" w:hAnsi="Times New Roman" w:cs="Times New Roman"/>
          <w:sz w:val="28"/>
          <w:szCs w:val="28"/>
        </w:rPr>
        <w:t xml:space="preserve">136,6 </w:t>
      </w:r>
      <w:r w:rsidR="001D54B5" w:rsidRPr="00A2615A">
        <w:rPr>
          <w:rFonts w:ascii="Times New Roman" w:hAnsi="Times New Roman" w:cs="Times New Roman"/>
          <w:sz w:val="28"/>
          <w:szCs w:val="28"/>
        </w:rPr>
        <w:t>км. Котельня будувалася як</w:t>
      </w:r>
      <w:r w:rsidRPr="00A26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4B5" w:rsidRPr="00A2615A">
        <w:rPr>
          <w:rFonts w:ascii="Times New Roman" w:hAnsi="Times New Roman" w:cs="Times New Roman"/>
          <w:sz w:val="28"/>
          <w:szCs w:val="28"/>
        </w:rPr>
        <w:t>тупікова</w:t>
      </w:r>
      <w:proofErr w:type="spellEnd"/>
      <w:r w:rsidR="001D54B5" w:rsidRPr="00A2615A">
        <w:rPr>
          <w:rFonts w:ascii="Times New Roman" w:hAnsi="Times New Roman" w:cs="Times New Roman"/>
          <w:sz w:val="28"/>
          <w:szCs w:val="28"/>
        </w:rPr>
        <w:t>. На ній у</w:t>
      </w:r>
      <w:r w:rsidRPr="00A2615A">
        <w:rPr>
          <w:rFonts w:ascii="Times New Roman" w:hAnsi="Times New Roman" w:cs="Times New Roman"/>
          <w:sz w:val="28"/>
          <w:szCs w:val="28"/>
        </w:rPr>
        <w:t xml:space="preserve">становлено 4 котли </w:t>
      </w:r>
      <w:r w:rsidR="001D54B5" w:rsidRPr="00A2615A">
        <w:rPr>
          <w:rFonts w:ascii="Times New Roman" w:hAnsi="Times New Roman" w:cs="Times New Roman"/>
          <w:sz w:val="28"/>
          <w:szCs w:val="28"/>
        </w:rPr>
        <w:t xml:space="preserve">           ПТВМ-100 та 6 мережевих</w:t>
      </w:r>
      <w:r w:rsidRPr="00A2615A">
        <w:rPr>
          <w:rFonts w:ascii="Times New Roman" w:hAnsi="Times New Roman" w:cs="Times New Roman"/>
          <w:sz w:val="28"/>
          <w:szCs w:val="28"/>
        </w:rPr>
        <w:t xml:space="preserve"> насосів. На котельні відсут</w:t>
      </w:r>
      <w:r w:rsidR="001D54B5" w:rsidRPr="00A2615A">
        <w:rPr>
          <w:rFonts w:ascii="Times New Roman" w:hAnsi="Times New Roman" w:cs="Times New Roman"/>
          <w:sz w:val="28"/>
          <w:szCs w:val="28"/>
        </w:rPr>
        <w:t xml:space="preserve">ня система </w:t>
      </w:r>
      <w:proofErr w:type="spellStart"/>
      <w:r w:rsidR="001D54B5" w:rsidRPr="00A2615A">
        <w:rPr>
          <w:rFonts w:ascii="Times New Roman" w:hAnsi="Times New Roman" w:cs="Times New Roman"/>
          <w:sz w:val="28"/>
          <w:szCs w:val="28"/>
        </w:rPr>
        <w:t>хімводоочищення</w:t>
      </w:r>
      <w:proofErr w:type="spellEnd"/>
      <w:r w:rsidR="001D54B5" w:rsidRPr="00A2615A">
        <w:rPr>
          <w:rFonts w:ascii="Times New Roman" w:hAnsi="Times New Roman" w:cs="Times New Roman"/>
          <w:sz w:val="28"/>
          <w:szCs w:val="28"/>
        </w:rPr>
        <w:t>. Вода купується не завжди в</w:t>
      </w:r>
      <w:r w:rsidRPr="00A2615A">
        <w:rPr>
          <w:rFonts w:ascii="Times New Roman" w:hAnsi="Times New Roman" w:cs="Times New Roman"/>
          <w:sz w:val="28"/>
          <w:szCs w:val="28"/>
        </w:rPr>
        <w:t xml:space="preserve"> повному обсязі</w:t>
      </w:r>
      <w:r w:rsidR="001D54B5" w:rsidRPr="00A2615A">
        <w:rPr>
          <w:rFonts w:ascii="Times New Roman" w:hAnsi="Times New Roman" w:cs="Times New Roman"/>
          <w:sz w:val="28"/>
          <w:szCs w:val="28"/>
        </w:rPr>
        <w:t xml:space="preserve">. На котельні </w:t>
      </w:r>
      <w:r w:rsidRPr="00A2615A">
        <w:rPr>
          <w:rFonts w:ascii="Times New Roman" w:hAnsi="Times New Roman" w:cs="Times New Roman"/>
          <w:sz w:val="28"/>
          <w:szCs w:val="28"/>
        </w:rPr>
        <w:t>ві</w:t>
      </w:r>
      <w:r w:rsidR="001D54B5" w:rsidRPr="00A2615A">
        <w:rPr>
          <w:rFonts w:ascii="Times New Roman" w:hAnsi="Times New Roman" w:cs="Times New Roman"/>
          <w:sz w:val="28"/>
          <w:szCs w:val="28"/>
        </w:rPr>
        <w:t>дсутні підживлювальні насоси</w:t>
      </w:r>
      <w:r w:rsidRPr="00A2615A">
        <w:rPr>
          <w:rFonts w:ascii="Times New Roman" w:hAnsi="Times New Roman" w:cs="Times New Roman"/>
          <w:sz w:val="28"/>
          <w:szCs w:val="28"/>
        </w:rPr>
        <w:t xml:space="preserve">. Зовнішні теплові мережі та внутрішні мережі споживачів сильно забруднені, </w:t>
      </w:r>
      <w:proofErr w:type="spellStart"/>
      <w:r w:rsidRPr="00A2615A">
        <w:rPr>
          <w:rFonts w:ascii="Times New Roman" w:hAnsi="Times New Roman" w:cs="Times New Roman"/>
          <w:sz w:val="28"/>
          <w:szCs w:val="28"/>
        </w:rPr>
        <w:t>зашл</w:t>
      </w:r>
      <w:r w:rsidR="001D54B5" w:rsidRPr="00A2615A">
        <w:rPr>
          <w:rFonts w:ascii="Times New Roman" w:hAnsi="Times New Roman" w:cs="Times New Roman"/>
          <w:sz w:val="28"/>
          <w:szCs w:val="28"/>
        </w:rPr>
        <w:t>амовані</w:t>
      </w:r>
      <w:proofErr w:type="spellEnd"/>
      <w:r w:rsidR="001D54B5" w:rsidRPr="00A2615A">
        <w:rPr>
          <w:rFonts w:ascii="Times New Roman" w:hAnsi="Times New Roman" w:cs="Times New Roman"/>
          <w:sz w:val="28"/>
          <w:szCs w:val="28"/>
        </w:rPr>
        <w:t xml:space="preserve">. Теплові мережі однієї </w:t>
      </w:r>
      <w:r w:rsidRPr="00A2615A">
        <w:rPr>
          <w:rFonts w:ascii="Times New Roman" w:hAnsi="Times New Roman" w:cs="Times New Roman"/>
          <w:sz w:val="28"/>
          <w:szCs w:val="28"/>
        </w:rPr>
        <w:t>з трас Ду=300 мм дов</w:t>
      </w:r>
      <w:r w:rsidR="001D54B5" w:rsidRPr="00A2615A">
        <w:rPr>
          <w:rFonts w:ascii="Times New Roman" w:hAnsi="Times New Roman" w:cs="Times New Roman"/>
          <w:sz w:val="28"/>
          <w:szCs w:val="28"/>
        </w:rPr>
        <w:t>жиною 3 км прокладено лісовою смугою</w:t>
      </w:r>
      <w:r w:rsidRPr="00A2615A">
        <w:rPr>
          <w:rFonts w:ascii="Times New Roman" w:hAnsi="Times New Roman" w:cs="Times New Roman"/>
          <w:sz w:val="28"/>
          <w:szCs w:val="28"/>
        </w:rPr>
        <w:t xml:space="preserve">, тобто на всій зазначеній довжині теплова мережа не </w:t>
      </w:r>
      <w:r w:rsidR="001D54B5" w:rsidRPr="00A2615A">
        <w:rPr>
          <w:rFonts w:ascii="Times New Roman" w:hAnsi="Times New Roman" w:cs="Times New Roman"/>
          <w:sz w:val="28"/>
          <w:szCs w:val="28"/>
        </w:rPr>
        <w:t>використовується</w:t>
      </w:r>
      <w:r w:rsidRPr="00A2615A">
        <w:rPr>
          <w:rFonts w:ascii="Times New Roman" w:hAnsi="Times New Roman" w:cs="Times New Roman"/>
          <w:sz w:val="28"/>
          <w:szCs w:val="28"/>
        </w:rPr>
        <w:t xml:space="preserve"> </w:t>
      </w:r>
      <w:r w:rsidR="001D54B5" w:rsidRPr="00A2615A">
        <w:rPr>
          <w:rFonts w:ascii="Times New Roman" w:hAnsi="Times New Roman" w:cs="Times New Roman"/>
          <w:sz w:val="28"/>
          <w:szCs w:val="28"/>
        </w:rPr>
        <w:t>споживачами</w:t>
      </w:r>
      <w:r w:rsidRPr="00A2615A">
        <w:rPr>
          <w:rFonts w:ascii="Times New Roman" w:hAnsi="Times New Roman" w:cs="Times New Roman"/>
          <w:sz w:val="28"/>
          <w:szCs w:val="28"/>
        </w:rPr>
        <w:t>.</w:t>
      </w:r>
    </w:p>
    <w:p w:rsidR="00F764E0" w:rsidRPr="00A2615A" w:rsidRDefault="001D54B5" w:rsidP="00F764E0">
      <w:pPr>
        <w:tabs>
          <w:tab w:val="left" w:pos="851"/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96082525"/>
      <w:bookmarkStart w:id="6" w:name="_Toc302123276"/>
      <w:r w:rsidRPr="00A2615A">
        <w:rPr>
          <w:rFonts w:ascii="Times New Roman" w:hAnsi="Times New Roman" w:cs="Times New Roman"/>
          <w:sz w:val="28"/>
          <w:szCs w:val="28"/>
        </w:rPr>
        <w:t xml:space="preserve">Наслідки такої </w:t>
      </w:r>
      <w:r w:rsidR="00F764E0" w:rsidRPr="00A2615A">
        <w:rPr>
          <w:rFonts w:ascii="Times New Roman" w:hAnsi="Times New Roman" w:cs="Times New Roman"/>
          <w:sz w:val="28"/>
          <w:szCs w:val="28"/>
        </w:rPr>
        <w:t>ситуації</w:t>
      </w:r>
      <w:bookmarkEnd w:id="5"/>
      <w:bookmarkEnd w:id="6"/>
      <w:r w:rsidR="00695F60" w:rsidRPr="00A2615A">
        <w:rPr>
          <w:rFonts w:ascii="Times New Roman" w:hAnsi="Times New Roman" w:cs="Times New Roman"/>
          <w:sz w:val="28"/>
          <w:szCs w:val="28"/>
        </w:rPr>
        <w:t>:</w:t>
      </w:r>
    </w:p>
    <w:p w:rsidR="00F764E0" w:rsidRPr="00A2615A" w:rsidRDefault="001D54B5" w:rsidP="00F764E0">
      <w:pPr>
        <w:numPr>
          <w:ilvl w:val="0"/>
          <w:numId w:val="3"/>
        </w:numPr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15A">
        <w:rPr>
          <w:rFonts w:ascii="Times New Roman" w:hAnsi="Times New Roman" w:cs="Times New Roman"/>
          <w:iCs/>
          <w:sz w:val="28"/>
          <w:szCs w:val="28"/>
        </w:rPr>
        <w:t>В</w:t>
      </w:r>
      <w:r w:rsidR="00F764E0" w:rsidRPr="00A2615A">
        <w:rPr>
          <w:rFonts w:ascii="Times New Roman" w:hAnsi="Times New Roman" w:cs="Times New Roman"/>
          <w:iCs/>
          <w:sz w:val="28"/>
          <w:szCs w:val="28"/>
        </w:rPr>
        <w:t>трати теплової енергії в теплових мережах від котельні КМ</w:t>
      </w:r>
      <w:r w:rsidR="006A464D" w:rsidRPr="00A2615A">
        <w:rPr>
          <w:rFonts w:ascii="Times New Roman" w:hAnsi="Times New Roman" w:cs="Times New Roman"/>
          <w:iCs/>
          <w:sz w:val="28"/>
          <w:szCs w:val="28"/>
        </w:rPr>
        <w:t xml:space="preserve">К занадто великі (за </w:t>
      </w:r>
      <w:r w:rsidR="00F764E0" w:rsidRPr="00A2615A">
        <w:rPr>
          <w:rFonts w:ascii="Times New Roman" w:hAnsi="Times New Roman" w:cs="Times New Roman"/>
          <w:iCs/>
          <w:sz w:val="28"/>
          <w:szCs w:val="28"/>
        </w:rPr>
        <w:t xml:space="preserve">розрахунками за умовами експлуатації системи теплопостачання від котельні КМК у 2010 році втрати теплової енергії становлять 161 564,4 </w:t>
      </w:r>
      <w:proofErr w:type="spellStart"/>
      <w:r w:rsidR="00F764E0" w:rsidRPr="00A2615A">
        <w:rPr>
          <w:rFonts w:ascii="Times New Roman" w:hAnsi="Times New Roman" w:cs="Times New Roman"/>
          <w:iCs/>
          <w:sz w:val="28"/>
          <w:szCs w:val="28"/>
        </w:rPr>
        <w:t>Гкал</w:t>
      </w:r>
      <w:proofErr w:type="spellEnd"/>
      <w:r w:rsidR="00F764E0" w:rsidRPr="00A2615A">
        <w:rPr>
          <w:rFonts w:ascii="Times New Roman" w:hAnsi="Times New Roman" w:cs="Times New Roman"/>
          <w:iCs/>
          <w:sz w:val="28"/>
          <w:szCs w:val="28"/>
        </w:rPr>
        <w:t xml:space="preserve"> або 41,4</w:t>
      </w:r>
      <w:r w:rsidRPr="00A2615A">
        <w:rPr>
          <w:rFonts w:ascii="Times New Roman" w:hAnsi="Times New Roman" w:cs="Times New Roman"/>
          <w:iCs/>
          <w:sz w:val="28"/>
          <w:szCs w:val="28"/>
        </w:rPr>
        <w:t>% від відпуску теплової енергії</w:t>
      </w:r>
      <w:r w:rsidR="00F764E0" w:rsidRPr="00A2615A">
        <w:rPr>
          <w:rFonts w:ascii="Times New Roman" w:hAnsi="Times New Roman" w:cs="Times New Roman"/>
          <w:iCs/>
          <w:sz w:val="28"/>
          <w:szCs w:val="28"/>
        </w:rPr>
        <w:t>, що відповідає 22 577,53 тис. м</w:t>
      </w:r>
      <w:r w:rsidR="00F764E0" w:rsidRPr="00A2615A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="00F764E0" w:rsidRPr="00A2615A">
        <w:rPr>
          <w:rFonts w:ascii="Times New Roman" w:hAnsi="Times New Roman" w:cs="Times New Roman"/>
          <w:iCs/>
          <w:sz w:val="28"/>
          <w:szCs w:val="28"/>
        </w:rPr>
        <w:t xml:space="preserve"> природного газу на рік</w:t>
      </w:r>
      <w:r w:rsidRPr="00A2615A">
        <w:rPr>
          <w:rFonts w:ascii="Times New Roman" w:hAnsi="Times New Roman" w:cs="Times New Roman"/>
          <w:iCs/>
          <w:sz w:val="28"/>
          <w:szCs w:val="28"/>
        </w:rPr>
        <w:t>).</w:t>
      </w:r>
    </w:p>
    <w:p w:rsidR="00F764E0" w:rsidRPr="00A2615A" w:rsidRDefault="001D54B5" w:rsidP="00F764E0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15A">
        <w:rPr>
          <w:rFonts w:ascii="Times New Roman" w:hAnsi="Times New Roman" w:cs="Times New Roman"/>
          <w:iCs/>
          <w:sz w:val="28"/>
          <w:szCs w:val="28"/>
        </w:rPr>
        <w:t>З</w:t>
      </w:r>
      <w:r w:rsidR="00F764E0" w:rsidRPr="00A2615A">
        <w:rPr>
          <w:rFonts w:ascii="Times New Roman" w:hAnsi="Times New Roman" w:cs="Times New Roman"/>
          <w:iCs/>
          <w:sz w:val="28"/>
          <w:szCs w:val="28"/>
        </w:rPr>
        <w:t xml:space="preserve">а відсутності підживлення теплових мереж від котельні КМК якісною підживлювальною водою стан мереж є незадовільним, труби </w:t>
      </w:r>
      <w:proofErr w:type="spellStart"/>
      <w:r w:rsidR="00F764E0" w:rsidRPr="00A2615A">
        <w:rPr>
          <w:rFonts w:ascii="Times New Roman" w:hAnsi="Times New Roman" w:cs="Times New Roman"/>
          <w:iCs/>
          <w:sz w:val="28"/>
          <w:szCs w:val="28"/>
        </w:rPr>
        <w:t>зашламовані</w:t>
      </w:r>
      <w:proofErr w:type="spellEnd"/>
      <w:r w:rsidR="00F764E0" w:rsidRPr="00A2615A">
        <w:rPr>
          <w:rFonts w:ascii="Times New Roman" w:hAnsi="Times New Roman" w:cs="Times New Roman"/>
          <w:iCs/>
          <w:sz w:val="28"/>
          <w:szCs w:val="28"/>
        </w:rPr>
        <w:t xml:space="preserve">, кількість аварійних випадків на трасах з кожним роком зростає. </w:t>
      </w:r>
      <w:r w:rsidRPr="00A2615A">
        <w:rPr>
          <w:rFonts w:ascii="Times New Roman" w:hAnsi="Times New Roman" w:cs="Times New Roman"/>
          <w:iCs/>
          <w:sz w:val="28"/>
          <w:szCs w:val="28"/>
        </w:rPr>
        <w:t>Погіршено стан</w:t>
      </w:r>
      <w:r w:rsidR="006E7AD3" w:rsidRPr="00A2615A">
        <w:rPr>
          <w:rFonts w:ascii="Times New Roman" w:hAnsi="Times New Roman" w:cs="Times New Roman"/>
          <w:iCs/>
          <w:sz w:val="28"/>
          <w:szCs w:val="28"/>
        </w:rPr>
        <w:t xml:space="preserve"> внутрішніх мереж опалення в</w:t>
      </w:r>
      <w:r w:rsidR="00F764E0" w:rsidRPr="00A2615A">
        <w:rPr>
          <w:rFonts w:ascii="Times New Roman" w:hAnsi="Times New Roman" w:cs="Times New Roman"/>
          <w:iCs/>
          <w:sz w:val="28"/>
          <w:szCs w:val="28"/>
        </w:rPr>
        <w:t xml:space="preserve"> будівлях споживачів. Подальша експлуатація котельні КМК та теплових мереж у теперішньому стані ставить під загрозу не тільки ек</w:t>
      </w:r>
      <w:r w:rsidR="006E7AD3" w:rsidRPr="00A2615A">
        <w:rPr>
          <w:rFonts w:ascii="Times New Roman" w:hAnsi="Times New Roman" w:cs="Times New Roman"/>
          <w:iCs/>
          <w:sz w:val="28"/>
          <w:szCs w:val="28"/>
        </w:rPr>
        <w:t>ономічні показники роботи системи, а й</w:t>
      </w:r>
      <w:r w:rsidR="00F764E0" w:rsidRPr="00A2615A">
        <w:rPr>
          <w:rFonts w:ascii="Times New Roman" w:hAnsi="Times New Roman" w:cs="Times New Roman"/>
          <w:iCs/>
          <w:sz w:val="28"/>
          <w:szCs w:val="28"/>
        </w:rPr>
        <w:t xml:space="preserve"> надійність теплопостачання декількох районів міста.</w:t>
      </w:r>
    </w:p>
    <w:p w:rsidR="00F764E0" w:rsidRPr="00A2615A" w:rsidRDefault="006E7AD3" w:rsidP="00F764E0">
      <w:pPr>
        <w:tabs>
          <w:tab w:val="left" w:pos="851"/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 xml:space="preserve">Пропонується в </w:t>
      </w:r>
      <w:r w:rsidR="00F764E0" w:rsidRPr="00A2615A">
        <w:rPr>
          <w:rFonts w:ascii="Times New Roman" w:hAnsi="Times New Roman" w:cs="Times New Roman"/>
          <w:sz w:val="28"/>
          <w:szCs w:val="28"/>
        </w:rPr>
        <w:t>системі теплоп</w:t>
      </w:r>
      <w:r w:rsidRPr="00A2615A">
        <w:rPr>
          <w:rFonts w:ascii="Times New Roman" w:hAnsi="Times New Roman" w:cs="Times New Roman"/>
          <w:sz w:val="28"/>
          <w:szCs w:val="28"/>
        </w:rPr>
        <w:t xml:space="preserve">остачання котельні КМК перейти </w:t>
      </w:r>
      <w:r w:rsidR="00F764E0" w:rsidRPr="00A2615A">
        <w:rPr>
          <w:rFonts w:ascii="Times New Roman" w:hAnsi="Times New Roman" w:cs="Times New Roman"/>
          <w:sz w:val="28"/>
          <w:szCs w:val="28"/>
        </w:rPr>
        <w:t>з цен</w:t>
      </w:r>
      <w:r w:rsidR="006A464D" w:rsidRPr="00A2615A">
        <w:rPr>
          <w:rFonts w:ascii="Times New Roman" w:hAnsi="Times New Roman" w:cs="Times New Roman"/>
          <w:sz w:val="28"/>
          <w:szCs w:val="28"/>
        </w:rPr>
        <w:t>тралізованої системи на помірно централізовану</w:t>
      </w:r>
      <w:r w:rsidR="00F764E0" w:rsidRPr="00A2615A">
        <w:rPr>
          <w:rFonts w:ascii="Times New Roman" w:hAnsi="Times New Roman" w:cs="Times New Roman"/>
          <w:sz w:val="28"/>
          <w:szCs w:val="28"/>
        </w:rPr>
        <w:t xml:space="preserve"> </w:t>
      </w:r>
      <w:r w:rsidRPr="00A2615A">
        <w:rPr>
          <w:rFonts w:ascii="Times New Roman" w:hAnsi="Times New Roman" w:cs="Times New Roman"/>
          <w:sz w:val="28"/>
          <w:szCs w:val="28"/>
        </w:rPr>
        <w:t xml:space="preserve">та вивести з експлуатації </w:t>
      </w:r>
      <w:r w:rsidR="00F764E0" w:rsidRPr="00A2615A">
        <w:rPr>
          <w:rFonts w:ascii="Times New Roman" w:hAnsi="Times New Roman" w:cs="Times New Roman"/>
          <w:sz w:val="28"/>
          <w:szCs w:val="28"/>
        </w:rPr>
        <w:t xml:space="preserve">котельню. </w:t>
      </w:r>
    </w:p>
    <w:p w:rsidR="00F764E0" w:rsidRPr="00A2615A" w:rsidRDefault="00F764E0" w:rsidP="00F764E0">
      <w:pPr>
        <w:tabs>
          <w:tab w:val="left" w:pos="851"/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>Для забезпечення споживачів тепловою енергією пропонується:</w:t>
      </w:r>
    </w:p>
    <w:p w:rsidR="00F764E0" w:rsidRPr="00A2615A" w:rsidRDefault="00F764E0" w:rsidP="00F764E0">
      <w:pPr>
        <w:pStyle w:val="21"/>
        <w:tabs>
          <w:tab w:val="left" w:pos="709"/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>- виведення з експлуатації котельні</w:t>
      </w:r>
      <w:r w:rsidR="006E7AD3" w:rsidRPr="00A2615A">
        <w:rPr>
          <w:rFonts w:ascii="Times New Roman" w:hAnsi="Times New Roman" w:cs="Times New Roman"/>
          <w:sz w:val="28"/>
          <w:szCs w:val="28"/>
        </w:rPr>
        <w:t xml:space="preserve"> КМК</w:t>
      </w:r>
      <w:r w:rsidRPr="00A2615A">
        <w:rPr>
          <w:rFonts w:ascii="Times New Roman" w:hAnsi="Times New Roman" w:cs="Times New Roman"/>
          <w:sz w:val="28"/>
          <w:szCs w:val="28"/>
        </w:rPr>
        <w:t>;</w:t>
      </w:r>
    </w:p>
    <w:p w:rsidR="00F764E0" w:rsidRPr="00A2615A" w:rsidRDefault="00F764E0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 xml:space="preserve">- виведення </w:t>
      </w:r>
      <w:r w:rsidR="006E7AD3" w:rsidRPr="00A2615A">
        <w:rPr>
          <w:rFonts w:ascii="Times New Roman" w:hAnsi="Times New Roman" w:cs="Times New Roman"/>
          <w:sz w:val="28"/>
          <w:szCs w:val="28"/>
        </w:rPr>
        <w:t xml:space="preserve">магістральних трубопроводів з </w:t>
      </w:r>
      <w:r w:rsidRPr="00A2615A">
        <w:rPr>
          <w:rFonts w:ascii="Times New Roman" w:hAnsi="Times New Roman" w:cs="Times New Roman"/>
          <w:sz w:val="28"/>
          <w:szCs w:val="28"/>
        </w:rPr>
        <w:t xml:space="preserve">котельні </w:t>
      </w:r>
      <w:r w:rsidR="006E7AD3" w:rsidRPr="00A2615A">
        <w:rPr>
          <w:rFonts w:ascii="Times New Roman" w:hAnsi="Times New Roman" w:cs="Times New Roman"/>
          <w:sz w:val="28"/>
          <w:szCs w:val="28"/>
        </w:rPr>
        <w:t xml:space="preserve">КМК </w:t>
      </w:r>
      <w:r w:rsidRPr="00A2615A">
        <w:rPr>
          <w:rFonts w:ascii="Times New Roman" w:hAnsi="Times New Roman" w:cs="Times New Roman"/>
          <w:sz w:val="28"/>
          <w:szCs w:val="28"/>
        </w:rPr>
        <w:t>через надмірно високі втрати теплової енергії;</w:t>
      </w:r>
    </w:p>
    <w:p w:rsidR="00F764E0" w:rsidRPr="00A2615A" w:rsidRDefault="00F764E0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>- заміна мереж трубопроводів з оптимізацією існуючих діаметрів;</w:t>
      </w:r>
    </w:p>
    <w:p w:rsidR="00F764E0" w:rsidRPr="00A2615A" w:rsidRDefault="006E7AD3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>- модернізація котельні «Гігант»</w:t>
      </w:r>
      <w:r w:rsidR="00F764E0" w:rsidRPr="00A2615A">
        <w:rPr>
          <w:rFonts w:ascii="Times New Roman" w:hAnsi="Times New Roman" w:cs="Times New Roman"/>
          <w:sz w:val="28"/>
          <w:szCs w:val="28"/>
        </w:rPr>
        <w:t>;</w:t>
      </w:r>
    </w:p>
    <w:p w:rsidR="00F764E0" w:rsidRPr="00A2615A" w:rsidRDefault="00F764E0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>- часткова реконст</w:t>
      </w:r>
      <w:r w:rsidR="006E7AD3" w:rsidRPr="00A2615A">
        <w:rPr>
          <w:rFonts w:ascii="Times New Roman" w:hAnsi="Times New Roman" w:cs="Times New Roman"/>
          <w:sz w:val="28"/>
          <w:szCs w:val="28"/>
        </w:rPr>
        <w:t>рукція тепломереж від котельні «</w:t>
      </w:r>
      <w:proofErr w:type="spellStart"/>
      <w:r w:rsidR="006E7AD3" w:rsidRPr="00A2615A">
        <w:rPr>
          <w:rFonts w:ascii="Times New Roman" w:hAnsi="Times New Roman" w:cs="Times New Roman"/>
          <w:sz w:val="28"/>
          <w:szCs w:val="28"/>
        </w:rPr>
        <w:t>Механобрчормет</w:t>
      </w:r>
      <w:proofErr w:type="spellEnd"/>
      <w:r w:rsidR="006E7AD3" w:rsidRPr="00A2615A">
        <w:rPr>
          <w:rFonts w:ascii="Times New Roman" w:hAnsi="Times New Roman" w:cs="Times New Roman"/>
          <w:sz w:val="28"/>
          <w:szCs w:val="28"/>
        </w:rPr>
        <w:t>»</w:t>
      </w:r>
      <w:r w:rsidRPr="00A2615A">
        <w:rPr>
          <w:rFonts w:ascii="Times New Roman" w:hAnsi="Times New Roman" w:cs="Times New Roman"/>
          <w:sz w:val="28"/>
          <w:szCs w:val="28"/>
        </w:rPr>
        <w:t>;</w:t>
      </w:r>
    </w:p>
    <w:p w:rsidR="00F764E0" w:rsidRPr="00A2615A" w:rsidRDefault="00F764E0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>- будівництво нової локальної котельні №3;</w:t>
      </w:r>
    </w:p>
    <w:p w:rsidR="00F764E0" w:rsidRPr="00A2615A" w:rsidRDefault="00F764E0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lastRenderedPageBreak/>
        <w:t>- будівництво нової локальної котельні на вул. Криворіжсталі;</w:t>
      </w:r>
    </w:p>
    <w:p w:rsidR="00F764E0" w:rsidRPr="00A2615A" w:rsidRDefault="00F764E0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>- будівництво нової локальної котельні на вул. Тбіліській;</w:t>
      </w:r>
    </w:p>
    <w:p w:rsidR="00F764E0" w:rsidRPr="00A2615A" w:rsidRDefault="00F764E0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>- будівництво нової локальної котельні БК-315;</w:t>
      </w:r>
    </w:p>
    <w:p w:rsidR="00F764E0" w:rsidRPr="00A2615A" w:rsidRDefault="00F764E0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>- устано</w:t>
      </w:r>
      <w:r w:rsidR="006A464D" w:rsidRPr="00A2615A">
        <w:rPr>
          <w:rFonts w:ascii="Times New Roman" w:hAnsi="Times New Roman" w:cs="Times New Roman"/>
          <w:sz w:val="28"/>
          <w:szCs w:val="28"/>
        </w:rPr>
        <w:t>влення системи диспетчеризації «СКАДА»</w:t>
      </w:r>
      <w:r w:rsidRPr="00A2615A">
        <w:rPr>
          <w:rFonts w:ascii="Times New Roman" w:hAnsi="Times New Roman" w:cs="Times New Roman"/>
          <w:sz w:val="28"/>
          <w:szCs w:val="28"/>
        </w:rPr>
        <w:t>;</w:t>
      </w:r>
    </w:p>
    <w:p w:rsidR="00F764E0" w:rsidRPr="00A2615A" w:rsidRDefault="00F764E0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5A">
        <w:rPr>
          <w:rFonts w:ascii="Times New Roman" w:hAnsi="Times New Roman" w:cs="Times New Roman"/>
          <w:sz w:val="28"/>
          <w:szCs w:val="28"/>
        </w:rPr>
        <w:t xml:space="preserve">- установлення </w:t>
      </w:r>
      <w:r w:rsidR="006E7AD3" w:rsidRPr="00A2615A">
        <w:rPr>
          <w:rFonts w:ascii="Times New Roman" w:hAnsi="Times New Roman" w:cs="Times New Roman"/>
          <w:sz w:val="28"/>
          <w:szCs w:val="28"/>
        </w:rPr>
        <w:t>індивідуальних теплових пунктів</w:t>
      </w:r>
      <w:r w:rsidRPr="00A2615A">
        <w:rPr>
          <w:rFonts w:ascii="Times New Roman" w:hAnsi="Times New Roman" w:cs="Times New Roman"/>
          <w:sz w:val="28"/>
          <w:szCs w:val="28"/>
        </w:rPr>
        <w:t xml:space="preserve"> у житлових будинках.</w:t>
      </w:r>
    </w:p>
    <w:p w:rsidR="00695F60" w:rsidRPr="00A2615A" w:rsidRDefault="00695F60" w:rsidP="00F764E0">
      <w:pPr>
        <w:pStyle w:val="21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F60" w:rsidRPr="00A2615A" w:rsidRDefault="00695F60" w:rsidP="00695F60">
      <w:pPr>
        <w:pStyle w:val="21"/>
        <w:tabs>
          <w:tab w:val="left" w:pos="851"/>
          <w:tab w:val="left" w:pos="993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16C9" w:rsidRPr="00A2615A" w:rsidRDefault="00A316C9" w:rsidP="00695F60">
      <w:pPr>
        <w:pStyle w:val="21"/>
        <w:tabs>
          <w:tab w:val="left" w:pos="851"/>
          <w:tab w:val="left" w:pos="993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5F60" w:rsidRPr="00A2615A" w:rsidRDefault="00695F60" w:rsidP="00695F60">
      <w:pPr>
        <w:pStyle w:val="21"/>
        <w:tabs>
          <w:tab w:val="left" w:pos="851"/>
          <w:tab w:val="left" w:pos="993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5F60" w:rsidRPr="00A2615A" w:rsidRDefault="00695F60" w:rsidP="00695F60">
      <w:pPr>
        <w:pStyle w:val="21"/>
        <w:tabs>
          <w:tab w:val="left" w:pos="851"/>
          <w:tab w:val="left" w:pos="993"/>
        </w:tabs>
        <w:spacing w:after="0" w:line="2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15A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</w:t>
      </w:r>
      <w:r w:rsidR="00AA594D" w:rsidRPr="00A2615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A594D" w:rsidRPr="00A2615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A594D" w:rsidRPr="00A2615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A594D" w:rsidRPr="00A2615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A594D" w:rsidRPr="00A2615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A594D" w:rsidRPr="00A2615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A2615A">
        <w:rPr>
          <w:rFonts w:ascii="Times New Roman" w:hAnsi="Times New Roman" w:cs="Times New Roman"/>
          <w:b/>
          <w:i/>
          <w:sz w:val="28"/>
          <w:szCs w:val="28"/>
        </w:rPr>
        <w:t>С.</w:t>
      </w:r>
      <w:proofErr w:type="spellStart"/>
      <w:r w:rsidRPr="00A2615A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bookmarkEnd w:id="2"/>
      <w:bookmarkEnd w:id="3"/>
      <w:proofErr w:type="spellEnd"/>
    </w:p>
    <w:sectPr w:rsidR="00695F60" w:rsidRPr="00A2615A" w:rsidSect="00AA594D"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73" w:rsidRDefault="00FA2C73" w:rsidP="00AA594D">
      <w:pPr>
        <w:spacing w:after="0" w:line="240" w:lineRule="auto"/>
      </w:pPr>
      <w:r>
        <w:separator/>
      </w:r>
    </w:p>
  </w:endnote>
  <w:endnote w:type="continuationSeparator" w:id="0">
    <w:p w:rsidR="00FA2C73" w:rsidRDefault="00FA2C73" w:rsidP="00AA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73" w:rsidRDefault="00FA2C73" w:rsidP="00AA594D">
      <w:pPr>
        <w:spacing w:after="0" w:line="240" w:lineRule="auto"/>
      </w:pPr>
      <w:r>
        <w:separator/>
      </w:r>
    </w:p>
  </w:footnote>
  <w:footnote w:type="continuationSeparator" w:id="0">
    <w:p w:rsidR="00FA2C73" w:rsidRDefault="00FA2C73" w:rsidP="00AA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B5" w:rsidRPr="001D54B5" w:rsidRDefault="001D54B5" w:rsidP="001D54B5">
    <w:pPr>
      <w:pStyle w:val="a7"/>
      <w:jc w:val="right"/>
      <w:rPr>
        <w:rFonts w:ascii="Times New Roman" w:hAnsi="Times New Roman" w:cs="Times New Roman"/>
        <w:i/>
        <w:sz w:val="24"/>
        <w:szCs w:val="24"/>
      </w:rPr>
    </w:pPr>
    <w:r w:rsidRPr="001D54B5">
      <w:rPr>
        <w:rFonts w:ascii="Times New Roman" w:hAnsi="Times New Roman" w:cs="Times New Roman"/>
        <w:i/>
        <w:sz w:val="24"/>
        <w:szCs w:val="24"/>
      </w:rPr>
      <w:t>Продовження додатка</w:t>
    </w:r>
  </w:p>
  <w:p w:rsidR="00AA594D" w:rsidRPr="00AA594D" w:rsidRDefault="00AA594D" w:rsidP="00AA594D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AA594D"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B37"/>
    <w:multiLevelType w:val="hybridMultilevel"/>
    <w:tmpl w:val="6A3AC788"/>
    <w:lvl w:ilvl="0" w:tplc="9E0EE9C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color w:val="1F497D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4A02314"/>
    <w:multiLevelType w:val="multilevel"/>
    <w:tmpl w:val="97529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2">
    <w:nsid w:val="7B9F6528"/>
    <w:multiLevelType w:val="hybridMultilevel"/>
    <w:tmpl w:val="D88C00BC"/>
    <w:lvl w:ilvl="0" w:tplc="8EF24EB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B1"/>
    <w:rsid w:val="00177CB1"/>
    <w:rsid w:val="001D54B5"/>
    <w:rsid w:val="003654A4"/>
    <w:rsid w:val="004153FD"/>
    <w:rsid w:val="00450F50"/>
    <w:rsid w:val="005330EF"/>
    <w:rsid w:val="005777EB"/>
    <w:rsid w:val="00695F60"/>
    <w:rsid w:val="006A464D"/>
    <w:rsid w:val="006E6D5F"/>
    <w:rsid w:val="006E7AD3"/>
    <w:rsid w:val="0077307B"/>
    <w:rsid w:val="00A2615A"/>
    <w:rsid w:val="00A316C9"/>
    <w:rsid w:val="00AA594D"/>
    <w:rsid w:val="00AB2034"/>
    <w:rsid w:val="00B07A0D"/>
    <w:rsid w:val="00E7360E"/>
    <w:rsid w:val="00F764E0"/>
    <w:rsid w:val="00FA2C73"/>
    <w:rsid w:val="00F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B1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aliases w:val="Знак1 Знак Знак,Знак1 Знак1,Заголовок 2 Знак2 Знак,Знак1 Знак Знак Знак1,Заголовок 2 Знак1 Знак Знак Знак,Заголовок 2 Знак Знак Знак Знак Знак,Знак1 Знак1 Знак Знак Знак"/>
    <w:basedOn w:val="a"/>
    <w:next w:val="a"/>
    <w:link w:val="20"/>
    <w:uiPriority w:val="99"/>
    <w:qFormat/>
    <w:rsid w:val="00177CB1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7CB1"/>
    <w:pPr>
      <w:ind w:left="720"/>
    </w:pPr>
    <w:rPr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77CB1"/>
    <w:rPr>
      <w:rFonts w:ascii="Calibri" w:eastAsia="Calibri" w:hAnsi="Calibri" w:cs="Calibri"/>
      <w:sz w:val="20"/>
      <w:szCs w:val="20"/>
      <w:lang w:eastAsia="ru-RU"/>
    </w:rPr>
  </w:style>
  <w:style w:type="paragraph" w:customStyle="1" w:styleId="21">
    <w:name w:val="Абзац списка2"/>
    <w:basedOn w:val="a"/>
    <w:link w:val="ListParagraphChar"/>
    <w:uiPriority w:val="99"/>
    <w:rsid w:val="00177CB1"/>
    <w:pPr>
      <w:ind w:left="720"/>
    </w:pPr>
    <w:rPr>
      <w:rFonts w:eastAsia="Times New Roman"/>
    </w:rPr>
  </w:style>
  <w:style w:type="character" w:customStyle="1" w:styleId="ListParagraphChar">
    <w:name w:val="List Paragraph Char"/>
    <w:link w:val="21"/>
    <w:uiPriority w:val="99"/>
    <w:locked/>
    <w:rsid w:val="00177CB1"/>
    <w:rPr>
      <w:rFonts w:ascii="Calibri" w:eastAsia="Times New Roman" w:hAnsi="Calibri" w:cs="Calibri"/>
    </w:rPr>
  </w:style>
  <w:style w:type="character" w:customStyle="1" w:styleId="20">
    <w:name w:val="Заголовок 2 Знак"/>
    <w:aliases w:val="Знак1 Знак Знак Знак,Знак1 Знак1 Знак,Заголовок 2 Знак2 Знак Знак,Знак1 Знак Знак Знак1 Знак,Заголовок 2 Знак1 Знак Знак Знак Знак,Заголовок 2 Знак Знак Знак Знак Знак Знак,Знак1 Знак1 Знак Знак Знак Знак"/>
    <w:basedOn w:val="a0"/>
    <w:link w:val="2"/>
    <w:uiPriority w:val="99"/>
    <w:rsid w:val="00177CB1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06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5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94D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AA5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94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B1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aliases w:val="Знак1 Знак Знак,Знак1 Знак1,Заголовок 2 Знак2 Знак,Знак1 Знак Знак Знак1,Заголовок 2 Знак1 Знак Знак Знак,Заголовок 2 Знак Знак Знак Знак Знак,Знак1 Знак1 Знак Знак Знак"/>
    <w:basedOn w:val="a"/>
    <w:next w:val="a"/>
    <w:link w:val="20"/>
    <w:uiPriority w:val="99"/>
    <w:qFormat/>
    <w:rsid w:val="00177CB1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7CB1"/>
    <w:pPr>
      <w:ind w:left="720"/>
    </w:pPr>
    <w:rPr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77CB1"/>
    <w:rPr>
      <w:rFonts w:ascii="Calibri" w:eastAsia="Calibri" w:hAnsi="Calibri" w:cs="Calibri"/>
      <w:sz w:val="20"/>
      <w:szCs w:val="20"/>
      <w:lang w:eastAsia="ru-RU"/>
    </w:rPr>
  </w:style>
  <w:style w:type="paragraph" w:customStyle="1" w:styleId="21">
    <w:name w:val="Абзац списка2"/>
    <w:basedOn w:val="a"/>
    <w:link w:val="ListParagraphChar"/>
    <w:uiPriority w:val="99"/>
    <w:rsid w:val="00177CB1"/>
    <w:pPr>
      <w:ind w:left="720"/>
    </w:pPr>
    <w:rPr>
      <w:rFonts w:eastAsia="Times New Roman"/>
    </w:rPr>
  </w:style>
  <w:style w:type="character" w:customStyle="1" w:styleId="ListParagraphChar">
    <w:name w:val="List Paragraph Char"/>
    <w:link w:val="21"/>
    <w:uiPriority w:val="99"/>
    <w:locked/>
    <w:rsid w:val="00177CB1"/>
    <w:rPr>
      <w:rFonts w:ascii="Calibri" w:eastAsia="Times New Roman" w:hAnsi="Calibri" w:cs="Calibri"/>
    </w:rPr>
  </w:style>
  <w:style w:type="character" w:customStyle="1" w:styleId="20">
    <w:name w:val="Заголовок 2 Знак"/>
    <w:aliases w:val="Знак1 Знак Знак Знак,Знак1 Знак1 Знак,Заголовок 2 Знак2 Знак Знак,Знак1 Знак Знак Знак1 Знак,Заголовок 2 Знак1 Знак Знак Знак Знак,Заголовок 2 Знак Знак Знак Знак Знак Знак,Знак1 Знак1 Знак Знак Знак Знак"/>
    <w:basedOn w:val="a0"/>
    <w:link w:val="2"/>
    <w:uiPriority w:val="99"/>
    <w:rsid w:val="00177CB1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06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5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94D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AA5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94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4F2E-0C43-4C98-9E47-72C97EA0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energy366</dc:creator>
  <cp:keywords/>
  <dc:description/>
  <cp:lastModifiedBy>org301</cp:lastModifiedBy>
  <cp:revision>12</cp:revision>
  <cp:lastPrinted>2018-11-15T12:59:00Z</cp:lastPrinted>
  <dcterms:created xsi:type="dcterms:W3CDTF">2018-11-14T15:05:00Z</dcterms:created>
  <dcterms:modified xsi:type="dcterms:W3CDTF">2018-11-29T08:56:00Z</dcterms:modified>
</cp:coreProperties>
</file>