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FB2806" w:rsidRPr="0085605D" w:rsidTr="00FB2806">
        <w:tc>
          <w:tcPr>
            <w:tcW w:w="4076" w:type="dxa"/>
          </w:tcPr>
          <w:p w:rsidR="00FB2806" w:rsidRPr="0085605D" w:rsidRDefault="00FB2806" w:rsidP="00FB2806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bookmarkStart w:id="0" w:name="_GoBack"/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Додаток 1  </w:t>
            </w:r>
          </w:p>
          <w:p w:rsidR="00FB2806" w:rsidRPr="0085605D" w:rsidRDefault="00FB2806" w:rsidP="00FB2806">
            <w:pPr>
              <w:spacing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 передавального акта, складеного комісією з припинення діяльності юридичних осіб шляхом реорганізації (злиття) юридичних осіб – комітету у справах сім’ї і молоді виконкому Криворізької міської ради та комітету з фізичної культури і сорту виконкому Криворізької міської ради</w:t>
            </w:r>
          </w:p>
        </w:tc>
      </w:tr>
    </w:tbl>
    <w:p w:rsidR="00FB2806" w:rsidRPr="0085605D" w:rsidRDefault="00FB2806" w:rsidP="007B6174">
      <w:pPr>
        <w:spacing w:after="0" w:line="240" w:lineRule="auto"/>
        <w:ind w:left="4956" w:firstLine="708"/>
        <w:rPr>
          <w:rFonts w:ascii="Times New Roman" w:hAnsi="Times New Roman"/>
          <w:i/>
          <w:sz w:val="24"/>
          <w:szCs w:val="24"/>
          <w:lang w:val="uk-UA"/>
        </w:rPr>
      </w:pPr>
    </w:p>
    <w:p w:rsidR="003529CE" w:rsidRPr="0085605D" w:rsidRDefault="003529CE" w:rsidP="00352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002A" w:rsidRPr="0085605D" w:rsidRDefault="00F9002A" w:rsidP="00352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29CE" w:rsidRPr="0085605D" w:rsidRDefault="003529CE" w:rsidP="00352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605D">
        <w:rPr>
          <w:rFonts w:ascii="Times New Roman" w:hAnsi="Times New Roman"/>
          <w:b/>
          <w:sz w:val="28"/>
          <w:szCs w:val="28"/>
          <w:lang w:val="uk-UA"/>
        </w:rPr>
        <w:t>БАЛАНС</w:t>
      </w:r>
    </w:p>
    <w:p w:rsidR="003529CE" w:rsidRPr="0085605D" w:rsidRDefault="003529CE" w:rsidP="00352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5605D">
        <w:rPr>
          <w:rFonts w:ascii="Times New Roman" w:hAnsi="Times New Roman"/>
          <w:b/>
          <w:i/>
          <w:sz w:val="28"/>
          <w:szCs w:val="28"/>
          <w:lang w:val="uk-UA"/>
        </w:rPr>
        <w:t>на 01 жовтня 2018 року</w:t>
      </w:r>
    </w:p>
    <w:p w:rsidR="003529CE" w:rsidRPr="0085605D" w:rsidRDefault="003529CE" w:rsidP="00352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5605D">
        <w:rPr>
          <w:rFonts w:ascii="Times New Roman" w:hAnsi="Times New Roman"/>
          <w:b/>
          <w:i/>
          <w:sz w:val="28"/>
          <w:szCs w:val="28"/>
          <w:lang w:val="uk-UA"/>
        </w:rPr>
        <w:t xml:space="preserve">комітету з фізичної культури і спорту виконкому Криворізької міської ради </w:t>
      </w:r>
    </w:p>
    <w:p w:rsidR="003529CE" w:rsidRPr="0085605D" w:rsidRDefault="003529CE" w:rsidP="003529CE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3529CE" w:rsidRPr="0085605D" w:rsidRDefault="003529CE" w:rsidP="003529CE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  <w:lang w:val="uk-UA"/>
        </w:rPr>
      </w:pPr>
      <w:r w:rsidRPr="0085605D">
        <w:rPr>
          <w:rFonts w:ascii="Times New Roman" w:hAnsi="Times New Roman"/>
          <w:b/>
          <w:sz w:val="24"/>
          <w:szCs w:val="24"/>
          <w:lang w:val="uk-UA"/>
        </w:rPr>
        <w:t>Форма №1-дс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843"/>
        <w:gridCol w:w="1842"/>
      </w:tblGrid>
      <w:tr w:rsidR="003529CE" w:rsidRPr="0085605D" w:rsidTr="00344F37">
        <w:tc>
          <w:tcPr>
            <w:tcW w:w="4928" w:type="dxa"/>
            <w:vAlign w:val="center"/>
          </w:tcPr>
          <w:p w:rsidR="003529CE" w:rsidRPr="0085605D" w:rsidRDefault="003529CE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1134" w:type="dxa"/>
            <w:vAlign w:val="center"/>
          </w:tcPr>
          <w:p w:rsidR="003529CE" w:rsidRPr="0085605D" w:rsidRDefault="003529CE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843" w:type="dxa"/>
            <w:vAlign w:val="center"/>
          </w:tcPr>
          <w:p w:rsidR="003529CE" w:rsidRPr="0085605D" w:rsidRDefault="003529CE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 початок звітного періоду</w:t>
            </w:r>
            <w:r w:rsidR="00344F37"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842" w:type="dxa"/>
            <w:vAlign w:val="center"/>
          </w:tcPr>
          <w:p w:rsidR="003529CE" w:rsidRPr="0085605D" w:rsidRDefault="003529CE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 кінець звітного періоду</w:t>
            </w:r>
            <w:r w:rsidR="00344F37"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,</w:t>
            </w:r>
          </w:p>
          <w:p w:rsidR="00344F37" w:rsidRPr="0085605D" w:rsidRDefault="00344F37" w:rsidP="00971C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грн.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3529CE" w:rsidRPr="0085605D" w:rsidTr="00344F37">
        <w:tc>
          <w:tcPr>
            <w:tcW w:w="9747" w:type="dxa"/>
            <w:gridSpan w:val="4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I. НЕФІНАНСОВІ АКТИВИ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Основні засоби: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1000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1001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1002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Інвестиційна нерухомість: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1010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1011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1012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Нематеріальні активи: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1020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1021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1022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Незавершені капітальні інвестиції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1030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Довгострокові біологічні активи: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1040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1041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1042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344F37" w:rsidRPr="0085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="00344F37" w:rsidRPr="0085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494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Виробництво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1060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Поточні біологічні активи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1090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 за розділом I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1095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33</w:t>
            </w:r>
            <w:r w:rsidR="00344F37"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421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55</w:t>
            </w:r>
            <w:r w:rsidR="00344F37"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494</w:t>
            </w:r>
          </w:p>
        </w:tc>
      </w:tr>
      <w:tr w:rsidR="003529CE" w:rsidRPr="0085605D" w:rsidTr="00344F37">
        <w:tc>
          <w:tcPr>
            <w:tcW w:w="9747" w:type="dxa"/>
            <w:gridSpan w:val="4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II. ФІНАНСОВІ АКТИВИ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Довгострокова дебіторська заборгованість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Довгострокові фінансові інвестиції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1110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Цінні папери, крім акцій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1111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529CE" w:rsidRPr="0085605D" w:rsidTr="00344F37">
        <w:tc>
          <w:tcPr>
            <w:tcW w:w="4928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Акції та інші форми участі в капіталі</w:t>
            </w:r>
          </w:p>
        </w:tc>
        <w:tc>
          <w:tcPr>
            <w:tcW w:w="1134" w:type="dxa"/>
          </w:tcPr>
          <w:p w:rsidR="003529CE" w:rsidRPr="0085605D" w:rsidRDefault="003529CE" w:rsidP="0097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1112</w:t>
            </w:r>
          </w:p>
        </w:tc>
        <w:tc>
          <w:tcPr>
            <w:tcW w:w="1843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29CE" w:rsidRPr="0085605D" w:rsidRDefault="003529CE" w:rsidP="00971C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B2806" w:rsidRPr="0085605D" w:rsidTr="00344F37">
        <w:tc>
          <w:tcPr>
            <w:tcW w:w="4928" w:type="dxa"/>
            <w:vMerge w:val="restart"/>
            <w:tcBorders>
              <w:bottom w:val="single" w:sz="4" w:space="0" w:color="auto"/>
            </w:tcBorders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Поточна дебіторська заборгованість:</w:t>
            </w:r>
          </w:p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розрахунками з бюджетом;</w:t>
            </w:r>
          </w:p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розрахунками за товари, роботи, </w:t>
            </w:r>
            <w:r w:rsidR="00344F37"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ослуги;</w:t>
            </w:r>
          </w:p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наданими кредитами;</w:t>
            </w:r>
          </w:p>
          <w:p w:rsidR="00344F37" w:rsidRPr="0085605D" w:rsidRDefault="00344F37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виданими авансами;</w:t>
            </w:r>
          </w:p>
        </w:tc>
        <w:tc>
          <w:tcPr>
            <w:tcW w:w="1134" w:type="dxa"/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FB2806" w:rsidRPr="0085605D" w:rsidTr="00344F37"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843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B2806" w:rsidRPr="0085605D" w:rsidTr="00344F37"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1125</w:t>
            </w:r>
          </w:p>
        </w:tc>
        <w:tc>
          <w:tcPr>
            <w:tcW w:w="1843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B2806" w:rsidRPr="0085605D" w:rsidTr="00344F37"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843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B2806" w:rsidRPr="0085605D" w:rsidTr="00344F37"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B2806" w:rsidRPr="0085605D" w:rsidRDefault="00FB2806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1135</w:t>
            </w:r>
          </w:p>
        </w:tc>
        <w:tc>
          <w:tcPr>
            <w:tcW w:w="1843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B2806" w:rsidRPr="0085605D" w:rsidRDefault="00FB2806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843"/>
        <w:gridCol w:w="1842"/>
      </w:tblGrid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F9002A" w:rsidRPr="0085605D" w:rsidTr="008E3EB6">
        <w:tc>
          <w:tcPr>
            <w:tcW w:w="4928" w:type="dxa"/>
            <w:vMerge w:val="restart"/>
            <w:tcBorders>
              <w:top w:val="single" w:sz="4" w:space="0" w:color="auto"/>
            </w:tcBorders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розрахунками із соціального страхування;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внутрішніми розрахунками;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інша поточна дебіторська заборгованість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1140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1145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1150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Поточні фінансові інвестиції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1155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 w:val="restart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Грошові кошти та їх еквіваленти розпорядників бюджетних коштів і державних цільових фондів у: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національній валюті, у тому числі в: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касі;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казначействі;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установах банків;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іноземній валюті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1160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1161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1162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1163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1165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 w:val="restart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рахунках в установах банків, у тому числі: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 національній валюті;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 іноземній валюті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1175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1176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1177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Інші фінансові активи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1180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 за розділом II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1195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III. ВИТРАТИ МАЙБУТНІХ ПЕРІОДІВ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1200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1300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33 421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55 494</w:t>
            </w:r>
          </w:p>
        </w:tc>
      </w:tr>
      <w:tr w:rsidR="00F9002A" w:rsidRPr="0085605D" w:rsidTr="008E3EB6">
        <w:tc>
          <w:tcPr>
            <w:tcW w:w="4928" w:type="dxa"/>
            <w:vAlign w:val="center"/>
          </w:tcPr>
          <w:p w:rsidR="00F9002A" w:rsidRPr="0085605D" w:rsidRDefault="00F9002A" w:rsidP="008E3E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ПАСИВ</w:t>
            </w:r>
          </w:p>
        </w:tc>
        <w:tc>
          <w:tcPr>
            <w:tcW w:w="1134" w:type="dxa"/>
            <w:vAlign w:val="center"/>
          </w:tcPr>
          <w:p w:rsidR="00F9002A" w:rsidRPr="0085605D" w:rsidRDefault="00F9002A" w:rsidP="008E3E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843" w:type="dxa"/>
            <w:vAlign w:val="center"/>
          </w:tcPr>
          <w:p w:rsidR="00F9002A" w:rsidRPr="0085605D" w:rsidRDefault="00F9002A" w:rsidP="008E3E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 початок звітного періоду, грн.</w:t>
            </w:r>
          </w:p>
        </w:tc>
        <w:tc>
          <w:tcPr>
            <w:tcW w:w="1842" w:type="dxa"/>
            <w:vAlign w:val="center"/>
          </w:tcPr>
          <w:p w:rsidR="00F9002A" w:rsidRPr="0085605D" w:rsidRDefault="00F9002A" w:rsidP="008E3E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 кінець звітного періоду, грн.</w:t>
            </w:r>
          </w:p>
        </w:tc>
      </w:tr>
      <w:tr w:rsidR="00F9002A" w:rsidRPr="0085605D" w:rsidTr="008E3EB6">
        <w:tc>
          <w:tcPr>
            <w:tcW w:w="9747" w:type="dxa"/>
            <w:gridSpan w:val="4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I. ВЛАСНИЙ КАПІТАЛ ТА ФІНАНСОВИЙ РЕЗУЛЬТАТ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Внесений капітал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Капітал у дооцінках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1410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результат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1420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33 421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55 494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Капітал у підприємствах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1430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Резерви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1440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1450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 за розділом I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1495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33 421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55 494</w:t>
            </w:r>
          </w:p>
        </w:tc>
      </w:tr>
      <w:tr w:rsidR="00F9002A" w:rsidRPr="0085605D" w:rsidTr="008E3EB6">
        <w:tc>
          <w:tcPr>
            <w:tcW w:w="9747" w:type="dxa"/>
            <w:gridSpan w:val="4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II. ЗОБОВ’ЯЗАННЯ</w:t>
            </w:r>
          </w:p>
        </w:tc>
      </w:tr>
      <w:tr w:rsidR="00F9002A" w:rsidRPr="0085605D" w:rsidTr="008E3EB6">
        <w:tc>
          <w:tcPr>
            <w:tcW w:w="4928" w:type="dxa"/>
            <w:vMerge w:val="restart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Довгострокові зобов’язання: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цінними паперами;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кредитами;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інші довгострокові зобов’язання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1510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1520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1530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 w:val="restart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Поточні зобов’язання: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платежами до бюджету;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розрахунками за товари, роботи, послуги;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кредитами;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одержаними авансами;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розрахунками з оплати праці;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розрахунками із соціального страхування;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внутрішніми розрахунками;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інші поточні зобов’язання, з них:</w:t>
            </w:r>
          </w:p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за цінними паперами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F9002A" w:rsidRPr="0085605D" w:rsidTr="008E3EB6">
        <w:trPr>
          <w:trHeight w:val="302"/>
        </w:trPr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1540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rPr>
          <w:trHeight w:val="276"/>
        </w:trPr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1545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1550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1555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1560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1565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1570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1575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F9002A">
        <w:trPr>
          <w:trHeight w:val="167"/>
        </w:trPr>
        <w:tc>
          <w:tcPr>
            <w:tcW w:w="4928" w:type="dxa"/>
            <w:vMerge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1576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 за розділом II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1595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III.ЗАБЕЗПЕЧЕННЯ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1600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IV.ДОХОДИ МАЙБУТНІХ ПЕРІОДІВ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1700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F9002A" w:rsidRPr="0085605D" w:rsidTr="008E3EB6">
        <w:tc>
          <w:tcPr>
            <w:tcW w:w="4928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1134" w:type="dxa"/>
          </w:tcPr>
          <w:p w:rsidR="00F9002A" w:rsidRPr="0085605D" w:rsidRDefault="00F9002A" w:rsidP="008E3E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1800</w:t>
            </w:r>
          </w:p>
        </w:tc>
        <w:tc>
          <w:tcPr>
            <w:tcW w:w="1843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</w:t>
            </w:r>
            <w:r w:rsidR="006C0629"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421</w:t>
            </w:r>
          </w:p>
        </w:tc>
        <w:tc>
          <w:tcPr>
            <w:tcW w:w="1842" w:type="dxa"/>
          </w:tcPr>
          <w:p w:rsidR="00F9002A" w:rsidRPr="0085605D" w:rsidRDefault="00F9002A" w:rsidP="008E3E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</w:t>
            </w:r>
            <w:r w:rsidR="006C0629"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56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494</w:t>
            </w:r>
          </w:p>
        </w:tc>
      </w:tr>
    </w:tbl>
    <w:p w:rsidR="00F9002A" w:rsidRPr="0085605D" w:rsidRDefault="00F9002A" w:rsidP="00F90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002A" w:rsidRPr="0085605D" w:rsidRDefault="00F9002A" w:rsidP="00F900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002A" w:rsidRPr="0085605D" w:rsidRDefault="00F9002A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FB28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2806" w:rsidRPr="0085605D" w:rsidRDefault="00FB2806" w:rsidP="003529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29CE" w:rsidRPr="0085605D" w:rsidRDefault="003529CE" w:rsidP="003529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220B9E" w:rsidRPr="0085605D" w:rsidRDefault="00220B9E">
      <w:pPr>
        <w:rPr>
          <w:lang w:val="uk-UA"/>
        </w:rPr>
      </w:pPr>
    </w:p>
    <w:sectPr w:rsidR="00220B9E" w:rsidRPr="0085605D" w:rsidSect="00F9002A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65" w:rsidRDefault="008C6365" w:rsidP="003529CE">
      <w:pPr>
        <w:spacing w:after="0" w:line="240" w:lineRule="auto"/>
      </w:pPr>
      <w:r>
        <w:separator/>
      </w:r>
    </w:p>
  </w:endnote>
  <w:endnote w:type="continuationSeparator" w:id="0">
    <w:p w:rsidR="008C6365" w:rsidRDefault="008C6365" w:rsidP="0035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65" w:rsidRDefault="008C6365" w:rsidP="003529CE">
      <w:pPr>
        <w:spacing w:after="0" w:line="240" w:lineRule="auto"/>
      </w:pPr>
      <w:r>
        <w:separator/>
      </w:r>
    </w:p>
  </w:footnote>
  <w:footnote w:type="continuationSeparator" w:id="0">
    <w:p w:rsidR="008C6365" w:rsidRDefault="008C6365" w:rsidP="0035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CE" w:rsidRPr="003529CE" w:rsidRDefault="001A6CC1" w:rsidP="001A6CC1">
    <w:pPr>
      <w:pStyle w:val="a3"/>
      <w:tabs>
        <w:tab w:val="left" w:pos="5190"/>
      </w:tabs>
      <w:rPr>
        <w:rFonts w:ascii="Times New Roman" w:hAnsi="Times New Roman"/>
        <w:sz w:val="28"/>
        <w:szCs w:val="28"/>
      </w:rPr>
    </w:pPr>
    <w:r>
      <w:tab/>
    </w:r>
    <w:sdt>
      <w:sdtPr>
        <w:id w:val="-1386717018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="003529CE" w:rsidRPr="003529CE">
          <w:rPr>
            <w:rFonts w:ascii="Times New Roman" w:hAnsi="Times New Roman"/>
            <w:sz w:val="28"/>
            <w:szCs w:val="28"/>
          </w:rPr>
          <w:fldChar w:fldCharType="begin"/>
        </w:r>
        <w:r w:rsidR="003529CE" w:rsidRPr="003529CE">
          <w:rPr>
            <w:rFonts w:ascii="Times New Roman" w:hAnsi="Times New Roman"/>
            <w:sz w:val="28"/>
            <w:szCs w:val="28"/>
          </w:rPr>
          <w:instrText>PAGE   \* MERGEFORMAT</w:instrText>
        </w:r>
        <w:r w:rsidR="003529CE" w:rsidRPr="003529CE">
          <w:rPr>
            <w:rFonts w:ascii="Times New Roman" w:hAnsi="Times New Roman"/>
            <w:sz w:val="28"/>
            <w:szCs w:val="28"/>
          </w:rPr>
          <w:fldChar w:fldCharType="separate"/>
        </w:r>
        <w:r w:rsidR="0085605D">
          <w:rPr>
            <w:rFonts w:ascii="Times New Roman" w:hAnsi="Times New Roman"/>
            <w:noProof/>
            <w:sz w:val="28"/>
            <w:szCs w:val="28"/>
          </w:rPr>
          <w:t>3</w:t>
        </w:r>
        <w:r w:rsidR="003529CE" w:rsidRPr="003529CE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/>
        <w:sz w:val="28"/>
        <w:szCs w:val="28"/>
      </w:rPr>
      <w:tab/>
    </w:r>
  </w:p>
  <w:p w:rsidR="003529CE" w:rsidRPr="001A6CC1" w:rsidRDefault="001A6CC1" w:rsidP="001A6CC1">
    <w:pPr>
      <w:pStyle w:val="a3"/>
      <w:jc w:val="right"/>
      <w:rPr>
        <w:rFonts w:ascii="Times New Roman" w:hAnsi="Times New Roman"/>
        <w:i/>
        <w:lang w:val="uk-UA"/>
      </w:rPr>
    </w:pPr>
    <w:r w:rsidRPr="001A6CC1">
      <w:rPr>
        <w:rFonts w:ascii="Times New Roman" w:hAnsi="Times New Roman"/>
        <w:i/>
        <w:lang w:val="uk-UA"/>
      </w:rPr>
      <w:t>Продовження додатка</w:t>
    </w:r>
    <w:r w:rsidR="007B6174">
      <w:rPr>
        <w:rFonts w:ascii="Times New Roman" w:hAnsi="Times New Roman"/>
        <w:i/>
        <w:lang w:val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CE"/>
    <w:rsid w:val="00065732"/>
    <w:rsid w:val="001A6CC1"/>
    <w:rsid w:val="00220B9E"/>
    <w:rsid w:val="0022504C"/>
    <w:rsid w:val="00344F37"/>
    <w:rsid w:val="003529CE"/>
    <w:rsid w:val="004111BE"/>
    <w:rsid w:val="004B5E29"/>
    <w:rsid w:val="006C0629"/>
    <w:rsid w:val="006C27AB"/>
    <w:rsid w:val="006C3F8E"/>
    <w:rsid w:val="007B6174"/>
    <w:rsid w:val="0085605D"/>
    <w:rsid w:val="008C6365"/>
    <w:rsid w:val="00D06339"/>
    <w:rsid w:val="00F9002A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9C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9C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8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B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9C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9C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8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B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DBF6-0B4A-43F1-B76F-6E35E8A9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7</cp:revision>
  <cp:lastPrinted>2018-10-29T09:05:00Z</cp:lastPrinted>
  <dcterms:created xsi:type="dcterms:W3CDTF">2018-10-26T08:49:00Z</dcterms:created>
  <dcterms:modified xsi:type="dcterms:W3CDTF">2018-11-15T08:25:00Z</dcterms:modified>
</cp:coreProperties>
</file>