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7" w:rsidRPr="0045581B" w:rsidRDefault="008103AD" w:rsidP="008C53C1">
      <w:pPr>
        <w:tabs>
          <w:tab w:val="left" w:pos="11057"/>
        </w:tabs>
        <w:ind w:left="1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Додаток 5</w:t>
      </w:r>
    </w:p>
    <w:p w:rsidR="009B5C37" w:rsidRPr="008C53C1" w:rsidRDefault="00400B8C" w:rsidP="008C53C1">
      <w:pPr>
        <w:tabs>
          <w:tab w:val="left" w:pos="11057"/>
          <w:tab w:val="left" w:pos="11340"/>
        </w:tabs>
        <w:ind w:left="1134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45581B">
        <w:rPr>
          <w:rFonts w:ascii="Times New Roman" w:eastAsia="Times New Roman" w:hAnsi="Times New Roman" w:cs="Times New Roman"/>
          <w:i/>
          <w:sz w:val="24"/>
          <w:szCs w:val="24"/>
        </w:rPr>
        <w:t>до р</w:t>
      </w:r>
      <w:r w:rsidR="0090649E" w:rsidRPr="0045581B">
        <w:rPr>
          <w:rFonts w:ascii="Times New Roman" w:eastAsia="Times New Roman" w:hAnsi="Times New Roman" w:cs="Times New Roman"/>
          <w:i/>
          <w:sz w:val="24"/>
          <w:szCs w:val="24"/>
        </w:rPr>
        <w:t xml:space="preserve">ішення  виконкому міської ради </w:t>
      </w:r>
      <w:r w:rsidRPr="0045581B"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в</w:t>
      </w:r>
      <w:r w:rsidR="008C53C1">
        <w:rPr>
          <w:rFonts w:ascii="Times New Roman" w:hAnsi="Times New Roman"/>
          <w:i/>
          <w:sz w:val="24"/>
          <w:szCs w:val="24"/>
        </w:rPr>
        <w:t>10.11.2017 №465</w:t>
      </w:r>
      <w:r w:rsidRPr="0045581B"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і</w:t>
      </w:r>
      <w:r w:rsidR="0090649E" w:rsidRPr="0045581B"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10.05.</w:t>
      </w:r>
      <w:r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від 1</w:t>
      </w:r>
      <w:r w:rsidR="008C53C1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в</w:t>
      </w:r>
      <w:r w:rsidR="0090649E">
        <w:rPr>
          <w:rFonts w:ascii="Times New Roman" w:eastAsia="Times New Roman" w:hAnsi="Times New Roman" w:cs="Times New Roman"/>
          <w:i/>
          <w:color w:val="FFFFFF"/>
          <w:sz w:val="28"/>
          <w:szCs w:val="28"/>
        </w:rPr>
        <w:t>13.09.2017 №390)</w:t>
      </w:r>
    </w:p>
    <w:p w:rsidR="009B5C37" w:rsidRDefault="009064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Регламент </w:t>
      </w:r>
    </w:p>
    <w:p w:rsidR="009B5C37" w:rsidRDefault="009064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процедурних дій представників управлінь, відділів, інших виконавчих органів міської ради, суб’єктів надання адміністративних  послуг, підприємств, організацій, установ–надавачів послуг щодо надання публічних, інформаційно-консультаційних, інших послуг у Центрі  адміністративних послуг «Віза»</w:t>
      </w:r>
    </w:p>
    <w:tbl>
      <w:tblPr>
        <w:tblStyle w:val="a5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1559"/>
        <w:gridCol w:w="1981"/>
        <w:gridCol w:w="1841"/>
        <w:gridCol w:w="1563"/>
        <w:gridCol w:w="1274"/>
        <w:gridCol w:w="2832"/>
        <w:gridCol w:w="39"/>
        <w:gridCol w:w="965"/>
        <w:gridCol w:w="2657"/>
      </w:tblGrid>
      <w:tr w:rsidR="009B5C37" w:rsidTr="008171FA">
        <w:trPr>
          <w:trHeight w:val="600"/>
        </w:trPr>
        <w:tc>
          <w:tcPr>
            <w:tcW w:w="565" w:type="dxa"/>
            <w:vMerge w:val="restart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1559" w:type="dxa"/>
            <w:vMerge w:val="restart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Назва процедури   </w:t>
            </w:r>
          </w:p>
        </w:tc>
        <w:tc>
          <w:tcPr>
            <w:tcW w:w="1981" w:type="dxa"/>
            <w:vMerge w:val="restart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Уповноважена особа, яка приймає </w:t>
            </w:r>
          </w:p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документи</w:t>
            </w:r>
          </w:p>
        </w:tc>
        <w:tc>
          <w:tcPr>
            <w:tcW w:w="1841" w:type="dxa"/>
            <w:vMerge w:val="restart"/>
          </w:tcPr>
          <w:p w:rsidR="009B5C37" w:rsidRDefault="0090649E">
            <w:pPr>
              <w:ind w:left="-32" w:firstLine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Дні роботи і часи прийому та видачі документів</w:t>
            </w:r>
          </w:p>
        </w:tc>
        <w:tc>
          <w:tcPr>
            <w:tcW w:w="1563" w:type="dxa"/>
            <w:vMerge w:val="restart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Місце прийому та видачі документів</w:t>
            </w:r>
          </w:p>
        </w:tc>
        <w:tc>
          <w:tcPr>
            <w:tcW w:w="1274" w:type="dxa"/>
            <w:vMerge w:val="restart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Термін</w:t>
            </w:r>
          </w:p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розгляду</w:t>
            </w:r>
          </w:p>
        </w:tc>
        <w:tc>
          <w:tcPr>
            <w:tcW w:w="3836" w:type="dxa"/>
            <w:gridSpan w:val="3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Умови опрацювання:</w:t>
            </w:r>
          </w:p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vMerge w:val="restart"/>
          </w:tcPr>
          <w:p w:rsidR="009B5C37" w:rsidRDefault="0090649E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Нормативно-правова </w:t>
            </w:r>
          </w:p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база</w:t>
            </w:r>
          </w:p>
        </w:tc>
      </w:tr>
      <w:tr w:rsidR="009B5C37" w:rsidTr="008171FA">
        <w:trPr>
          <w:trHeight w:val="600"/>
        </w:trPr>
        <w:tc>
          <w:tcPr>
            <w:tcW w:w="565" w:type="dxa"/>
            <w:vMerge/>
          </w:tcPr>
          <w:p w:rsidR="009B5C37" w:rsidRDefault="009B5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B5C37" w:rsidRDefault="009B5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9B5C37" w:rsidRDefault="009B5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vMerge/>
          </w:tcPr>
          <w:p w:rsidR="009B5C37" w:rsidRDefault="009B5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5C37" w:rsidRDefault="009B5C37">
            <w:pPr>
              <w:ind w:left="-32" w:firstLine="3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1" w:type="dxa"/>
            <w:gridSpan w:val="2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наявність документів, необхідних для  розгляду</w:t>
            </w:r>
          </w:p>
        </w:tc>
        <w:tc>
          <w:tcPr>
            <w:tcW w:w="965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оплата</w:t>
            </w:r>
          </w:p>
        </w:tc>
        <w:tc>
          <w:tcPr>
            <w:tcW w:w="2657" w:type="dxa"/>
            <w:vMerge/>
          </w:tcPr>
          <w:p w:rsidR="009B5C37" w:rsidRDefault="009B5C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5C37" w:rsidTr="008171FA">
        <w:trPr>
          <w:trHeight w:val="400"/>
        </w:trPr>
        <w:tc>
          <w:tcPr>
            <w:tcW w:w="565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559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1981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841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1563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  <w:tc>
          <w:tcPr>
            <w:tcW w:w="1274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</w:t>
            </w:r>
          </w:p>
        </w:tc>
        <w:tc>
          <w:tcPr>
            <w:tcW w:w="2871" w:type="dxa"/>
            <w:gridSpan w:val="2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  <w:tc>
          <w:tcPr>
            <w:tcW w:w="965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2657" w:type="dxa"/>
          </w:tcPr>
          <w:p w:rsidR="009B5C37" w:rsidRDefault="009064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</w:p>
        </w:tc>
      </w:tr>
      <w:tr w:rsidR="008171FA" w:rsidTr="004C2BCE">
        <w:tc>
          <w:tcPr>
            <w:tcW w:w="15276" w:type="dxa"/>
            <w:gridSpan w:val="10"/>
          </w:tcPr>
          <w:p w:rsidR="008171FA" w:rsidRDefault="008171FA" w:rsidP="008171FA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Підприємства - надавачі послуг</w:t>
            </w:r>
          </w:p>
        </w:tc>
      </w:tr>
      <w:tr w:rsidR="009B5C37">
        <w:tc>
          <w:tcPr>
            <w:tcW w:w="15276" w:type="dxa"/>
            <w:gridSpan w:val="10"/>
          </w:tcPr>
          <w:p w:rsidR="009B5C37" w:rsidRDefault="0090649E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Комунальне підприємство теплових мереж «Криворіжтепломережа»</w:t>
            </w:r>
          </w:p>
        </w:tc>
      </w:tr>
      <w:tr w:rsidR="008171FA" w:rsidTr="00523CF9">
        <w:trPr>
          <w:trHeight w:val="632"/>
        </w:trPr>
        <w:tc>
          <w:tcPr>
            <w:tcW w:w="565" w:type="dxa"/>
          </w:tcPr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722C6E" w:rsidP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Узгоджувальні роботи:</w:t>
            </w: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топограф-фічна</w:t>
            </w:r>
            <w:r w:rsidR="008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зйом-ка;</w:t>
            </w: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 w:rsidP="00B07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171FA" w:rsidRDefault="008171FA" w:rsidP="0045581B">
            <w:pPr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 комунального підприємства теплових мереж «Криворіжтепло</w:t>
            </w:r>
            <w:r w:rsidR="004558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мережа»</w:t>
            </w:r>
          </w:p>
        </w:tc>
        <w:tc>
          <w:tcPr>
            <w:tcW w:w="1841" w:type="dxa"/>
          </w:tcPr>
          <w:p w:rsidR="008171FA" w:rsidRDefault="008171FA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Щочетверга</w:t>
            </w:r>
          </w:p>
          <w:p w:rsidR="008171FA" w:rsidRDefault="008171FA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09.00 до 17.00 </w:t>
            </w:r>
          </w:p>
        </w:tc>
        <w:tc>
          <w:tcPr>
            <w:tcW w:w="1563" w:type="dxa"/>
          </w:tcPr>
          <w:p w:rsidR="008171FA" w:rsidRDefault="0081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адміністра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тивних послуг «Віз»</w:t>
            </w:r>
          </w:p>
        </w:tc>
        <w:tc>
          <w:tcPr>
            <w:tcW w:w="1274" w:type="dxa"/>
          </w:tcPr>
          <w:p w:rsidR="008171FA" w:rsidRDefault="008171FA">
            <w:pPr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звернення,</w:t>
            </w: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 w:rsidP="00805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FA" w:rsidRDefault="0045581B" w:rsidP="00555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ова або оновлена топографічна зйомка М1:500 (рекомендовано відкритий векторний формат файлів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004" w:type="dxa"/>
            <w:gridSpan w:val="2"/>
          </w:tcPr>
          <w:p w:rsidR="008171FA" w:rsidRDefault="0081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Без-</w:t>
            </w:r>
          </w:p>
          <w:p w:rsidR="008171FA" w:rsidRDefault="008171FA" w:rsidP="00722C6E">
            <w:pPr>
              <w:ind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оплатно</w:t>
            </w:r>
          </w:p>
        </w:tc>
        <w:tc>
          <w:tcPr>
            <w:tcW w:w="2657" w:type="dxa"/>
          </w:tcPr>
          <w:p w:rsidR="008171FA" w:rsidRDefault="008171FA">
            <w:pPr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 «Про теплопостачання», «Про регулювання місто</w:t>
            </w:r>
            <w:r w:rsidR="00156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будівної діяльності» </w:t>
            </w:r>
          </w:p>
          <w:p w:rsidR="008171FA" w:rsidRDefault="008171FA">
            <w:pPr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Міністерства регіонального розвитку, </w:t>
            </w:r>
          </w:p>
          <w:p w:rsidR="008171FA" w:rsidRDefault="0045581B" w:rsidP="00523CF9">
            <w:pPr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удівництвата 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лово-комунального господарства У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аїни  від 07 липня 2011 року  №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109 «Про затвер</w:t>
            </w:r>
            <w:r w:rsidR="00156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</w:t>
            </w:r>
            <w:r w:rsidR="008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C6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надання містобудівних умов та обмежень забудови земельної ділянки, їх склад та зміст»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Постанова Національної комісії</w:t>
            </w:r>
            <w:r w:rsidR="00156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171FA" w:rsidTr="00F66D87">
        <w:trPr>
          <w:trHeight w:val="2600"/>
        </w:trPr>
        <w:tc>
          <w:tcPr>
            <w:tcW w:w="565" w:type="dxa"/>
          </w:tcPr>
          <w:p w:rsidR="008171FA" w:rsidRDefault="008171FA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9" w:type="dxa"/>
          </w:tcPr>
          <w:p w:rsidR="008171FA" w:rsidRDefault="008171FA" w:rsidP="00722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 документа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ція на </w:t>
            </w:r>
            <w:r w:rsidR="00722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722C6E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нання</w:t>
            </w:r>
            <w:r w:rsidR="008C5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="008C53C1" w:rsidRPr="008C53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8C53C1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22C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до тепл</w:t>
            </w:r>
            <w:r w:rsidR="00722C6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 мереж</w:t>
            </w:r>
          </w:p>
        </w:tc>
        <w:tc>
          <w:tcPr>
            <w:tcW w:w="1981" w:type="dxa"/>
          </w:tcPr>
          <w:p w:rsidR="008171FA" w:rsidRDefault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171FA" w:rsidRDefault="008171FA">
            <w:pPr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171FA" w:rsidRDefault="0081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71FA" w:rsidRDefault="008171FA">
            <w:pPr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робочих днів</w:t>
            </w:r>
          </w:p>
        </w:tc>
        <w:tc>
          <w:tcPr>
            <w:tcW w:w="2832" w:type="dxa"/>
          </w:tcPr>
          <w:p w:rsidR="008171FA" w:rsidRDefault="008171FA" w:rsidP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заява встановленого зразка;</w:t>
            </w:r>
          </w:p>
          <w:p w:rsidR="008171FA" w:rsidRDefault="008171FA" w:rsidP="0081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 документація на приєднання об’єкта  до теплових мереж</w:t>
            </w:r>
          </w:p>
        </w:tc>
        <w:tc>
          <w:tcPr>
            <w:tcW w:w="1004" w:type="dxa"/>
            <w:gridSpan w:val="2"/>
          </w:tcPr>
          <w:p w:rsidR="008171FA" w:rsidRDefault="0081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171FA" w:rsidRDefault="00523CF9" w:rsidP="008171FA">
            <w:pPr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здійснює держав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регулювання у сфері комунальних послу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г, від 19 жовтня 2012 року    №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343 «Про затвер</w:t>
            </w:r>
            <w:r w:rsidR="00156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71FA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Правил приєднання до теплових мереж»</w:t>
            </w:r>
            <w:r w:rsidR="00156CA4">
              <w:rPr>
                <w:rFonts w:ascii="Times New Roman" w:eastAsia="Times New Roman" w:hAnsi="Times New Roman" w:cs="Times New Roman"/>
                <w:sz w:val="24"/>
                <w:szCs w:val="24"/>
              </w:rPr>
              <w:t>, ДБН А.2.1-1-2014 «Інженерні вишукування для будівництва»</w:t>
            </w:r>
          </w:p>
        </w:tc>
      </w:tr>
      <w:tr w:rsidR="00F66D87" w:rsidTr="008171FA">
        <w:tc>
          <w:tcPr>
            <w:tcW w:w="565" w:type="dxa"/>
          </w:tcPr>
          <w:p w:rsidR="00F66D87" w:rsidRDefault="00F66D87" w:rsidP="00F66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6D87" w:rsidRDefault="00F66D87" w:rsidP="00F66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Укладення договору</w:t>
            </w:r>
          </w:p>
          <w:p w:rsidR="00F66D87" w:rsidRDefault="00F66D87" w:rsidP="00F66D87">
            <w:pPr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послуг з централізо-в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аного опалення та гарячого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поста-чання</w:t>
            </w:r>
          </w:p>
          <w:p w:rsidR="00F66D87" w:rsidRDefault="00F66D87" w:rsidP="00F6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66D87" w:rsidRDefault="00F66D87" w:rsidP="00CC0387">
            <w:pPr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 комунального підприємства теплових мереж «Криворіжтепло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мережа»</w:t>
            </w:r>
          </w:p>
        </w:tc>
        <w:tc>
          <w:tcPr>
            <w:tcW w:w="1841" w:type="dxa"/>
          </w:tcPr>
          <w:p w:rsidR="00F66D87" w:rsidRDefault="00F66D87" w:rsidP="00156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Щовівторка        з 09.00 до 17.00</w:t>
            </w:r>
          </w:p>
        </w:tc>
        <w:tc>
          <w:tcPr>
            <w:tcW w:w="1563" w:type="dxa"/>
          </w:tcPr>
          <w:p w:rsidR="00F66D87" w:rsidRDefault="00F66D87" w:rsidP="00F66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адміністра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тивних послуг «Віза»</w:t>
            </w:r>
          </w:p>
        </w:tc>
        <w:tc>
          <w:tcPr>
            <w:tcW w:w="1274" w:type="dxa"/>
          </w:tcPr>
          <w:p w:rsidR="00F66D87" w:rsidRDefault="00F66D87" w:rsidP="00F66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  <w:tc>
          <w:tcPr>
            <w:tcW w:w="2832" w:type="dxa"/>
          </w:tcPr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Оригінали (для огляду) та копії документів:</w:t>
            </w:r>
          </w:p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паспорт;</w:t>
            </w:r>
          </w:p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довідка про присвоєння реєстраційного номера облікової картки платника податків;</w:t>
            </w:r>
          </w:p>
          <w:p w:rsidR="00F66D87" w:rsidRDefault="00CC03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що посвідчує право влас</w:t>
            </w:r>
            <w:r w:rsidR="00F66D8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на квартиру</w:t>
            </w:r>
          </w:p>
          <w:p w:rsidR="00F66D87" w:rsidRDefault="00F66D87" w:rsidP="00F6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F66D87" w:rsidRDefault="00F66D87" w:rsidP="00F66D87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Без-</w:t>
            </w:r>
          </w:p>
          <w:p w:rsidR="00F66D87" w:rsidRDefault="00F66D87" w:rsidP="00F66D87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оплатно</w:t>
            </w:r>
          </w:p>
        </w:tc>
        <w:tc>
          <w:tcPr>
            <w:tcW w:w="2657" w:type="dxa"/>
          </w:tcPr>
          <w:p w:rsidR="00F66D87" w:rsidRDefault="00F66D87" w:rsidP="00F66D87">
            <w:pPr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Міністрів України від 21 липня 2005 року №630 «Про затвер-дження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водовідведен-ня»</w:t>
            </w:r>
          </w:p>
        </w:tc>
      </w:tr>
      <w:tr w:rsidR="00F66D87" w:rsidTr="008171FA">
        <w:tc>
          <w:tcPr>
            <w:tcW w:w="565" w:type="dxa"/>
          </w:tcPr>
          <w:p w:rsidR="00F66D87" w:rsidRDefault="00F66D87" w:rsidP="00F66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6D87" w:rsidRDefault="00CC0387" w:rsidP="00F66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F66D87">
              <w:rPr>
                <w:rFonts w:ascii="Times New Roman" w:eastAsia="Times New Roman" w:hAnsi="Times New Roman" w:cs="Times New Roman"/>
                <w:sz w:val="24"/>
                <w:szCs w:val="24"/>
              </w:rPr>
              <w:t>ння договору</w:t>
            </w:r>
          </w:p>
          <w:p w:rsidR="00F66D87" w:rsidRDefault="00F66D87" w:rsidP="00F66D87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купівлі-продажу теплової енергії</w:t>
            </w:r>
          </w:p>
          <w:p w:rsidR="00F66D87" w:rsidRDefault="00F66D87" w:rsidP="00F6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66D87" w:rsidRDefault="00F66D87" w:rsidP="00CC0387">
            <w:pPr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Представник комунального підприємства теплових мереж «Криворіжтепло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мережа»</w:t>
            </w:r>
          </w:p>
        </w:tc>
        <w:tc>
          <w:tcPr>
            <w:tcW w:w="1841" w:type="dxa"/>
          </w:tcPr>
          <w:p w:rsidR="00F66D87" w:rsidRDefault="00F66D87" w:rsidP="00F6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Щовівторка       з 09.00 до 17.00</w:t>
            </w:r>
          </w:p>
        </w:tc>
        <w:tc>
          <w:tcPr>
            <w:tcW w:w="1563" w:type="dxa"/>
          </w:tcPr>
          <w:p w:rsidR="00F66D87" w:rsidRDefault="00F66D87" w:rsidP="00F66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адміністра</w:t>
            </w:r>
            <w:r w:rsidR="00CC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тивних послуг «Віза»</w:t>
            </w:r>
          </w:p>
        </w:tc>
        <w:tc>
          <w:tcPr>
            <w:tcW w:w="1274" w:type="dxa"/>
          </w:tcPr>
          <w:p w:rsidR="00F66D87" w:rsidRDefault="00F66D87" w:rsidP="00F66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7 робочих днів</w:t>
            </w:r>
          </w:p>
        </w:tc>
        <w:tc>
          <w:tcPr>
            <w:tcW w:w="2832" w:type="dxa"/>
          </w:tcPr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-Заява встановленого зразка;</w:t>
            </w:r>
          </w:p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оригінали та належно завірені копії докумен-тів:</w:t>
            </w:r>
          </w:p>
          <w:p w:rsidR="00F66D87" w:rsidRDefault="00CC03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витяг або виписка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Державного реєстру </w:t>
            </w:r>
            <w:r w:rsidR="00B709B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 осіб,</w:t>
            </w:r>
            <w:r w:rsidR="0016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9B5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 осіб підприємців та громадських формувань</w:t>
            </w:r>
            <w:r w:rsidR="00F66D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  та</w:t>
            </w:r>
            <w:r w:rsidR="0043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довідка про присвоєння реєстра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цій</w:t>
            </w:r>
            <w:r w:rsidR="00433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номера облікової картки платника податків для фізичних осіб;</w:t>
            </w:r>
          </w:p>
          <w:p w:rsidR="00F66D87" w:rsidRDefault="00CC03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документ, що посві</w:t>
            </w:r>
            <w:r w:rsidR="00F6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чує </w:t>
            </w:r>
            <w:r w:rsidR="00C938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власності</w:t>
            </w:r>
            <w:r w:rsidR="00337551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нежитлове приміщення або корис</w:t>
            </w:r>
            <w:r w:rsidR="00C93846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</w:t>
            </w:r>
            <w:r w:rsidR="0033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</w:t>
            </w:r>
            <w:bookmarkStart w:id="0" w:name="_GoBack"/>
            <w:bookmarkEnd w:id="0"/>
            <w:r w:rsidR="00F66D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6D87" w:rsidRDefault="00F66D87" w:rsidP="00F66D87">
            <w:pPr>
              <w:tabs>
                <w:tab w:val="left" w:pos="1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технічні документи на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  нерухомості</w:t>
            </w:r>
          </w:p>
        </w:tc>
        <w:tc>
          <w:tcPr>
            <w:tcW w:w="1004" w:type="dxa"/>
            <w:gridSpan w:val="2"/>
          </w:tcPr>
          <w:p w:rsidR="00F66D87" w:rsidRDefault="00F66D87" w:rsidP="00F66D87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Без-</w:t>
            </w:r>
          </w:p>
          <w:p w:rsidR="00F66D87" w:rsidRDefault="00F66D87" w:rsidP="00F66D87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оплатно</w:t>
            </w:r>
          </w:p>
        </w:tc>
        <w:tc>
          <w:tcPr>
            <w:tcW w:w="2657" w:type="dxa"/>
          </w:tcPr>
          <w:p w:rsidR="00F66D87" w:rsidRPr="00931242" w:rsidRDefault="00F66D87" w:rsidP="00A07CD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Закон</w:t>
            </w:r>
            <w:r w:rsidR="00CC0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України «Про житлово-комунальні п</w:t>
            </w:r>
            <w:r w:rsidR="0043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ослуги»; «Про тепло-постачання»,</w:t>
            </w:r>
            <w:r w:rsidR="001606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3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Наказ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Міністерства палива та енергетики Україн</w:t>
            </w:r>
            <w:r w:rsidR="0043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 від </w:t>
            </w:r>
            <w:r w:rsidR="0043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14 лютого 2007 року №71</w:t>
            </w:r>
            <w:r w:rsid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="00931242" w:rsidRP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 затвер</w:t>
            </w:r>
            <w:r w:rsid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="00931242" w:rsidRP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дження Правил </w:t>
            </w:r>
            <w:r w:rsid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техніч-ної</w:t>
            </w:r>
            <w:r w:rsidR="001606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31242" w:rsidRP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експлуатації теп</w:t>
            </w:r>
            <w:r w:rsid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="00931242" w:rsidRP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лових установок і мереж</w:t>
            </w:r>
            <w:r w:rsid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  <w:r w:rsidR="0043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E024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43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останова</w:t>
            </w:r>
            <w:r w:rsidR="001606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C0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</w:t>
            </w:r>
            <w:r w:rsidR="009312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="00CC03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бінету Міністрів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Укра</w:t>
            </w:r>
            <w:r w:rsidR="00A07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їни від 03 жовтня 2007 року №1198</w:t>
            </w:r>
            <w:r w:rsidR="00A07C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«Про затвердження Правил користування тепло-вою енергією»</w:t>
            </w:r>
          </w:p>
        </w:tc>
      </w:tr>
    </w:tbl>
    <w:p w:rsidR="009B5C37" w:rsidRPr="008171FA" w:rsidRDefault="009B5C37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9B5C37" w:rsidRDefault="009B5C3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B5C37" w:rsidRDefault="009B5C3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6176B" w:rsidRPr="00E6176B" w:rsidRDefault="00E6176B" w:rsidP="00E6176B">
      <w:pPr>
        <w:tabs>
          <w:tab w:val="left" w:pos="7088"/>
          <w:tab w:val="left" w:pos="7371"/>
          <w:tab w:val="left" w:pos="8789"/>
        </w:tabs>
        <w:ind w:left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76B">
        <w:rPr>
          <w:rFonts w:ascii="Times New Roman" w:eastAsia="Times New Roman" w:hAnsi="Times New Roman" w:cs="Times New Roman"/>
          <w:b/>
          <w:i/>
          <w:sz w:val="28"/>
          <w:szCs w:val="28"/>
        </w:rPr>
        <w:t>В.о. керуючої справами виконкому –</w:t>
      </w:r>
    </w:p>
    <w:p w:rsidR="009B5C37" w:rsidRPr="00156CA4" w:rsidRDefault="00E6176B" w:rsidP="00E6176B">
      <w:pPr>
        <w:tabs>
          <w:tab w:val="left" w:pos="7088"/>
          <w:tab w:val="left" w:pos="7371"/>
          <w:tab w:val="left" w:pos="8789"/>
        </w:tabs>
        <w:ind w:left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76B">
        <w:rPr>
          <w:rFonts w:ascii="Times New Roman" w:eastAsia="Times New Roman" w:hAnsi="Times New Roman" w:cs="Times New Roman"/>
          <w:b/>
          <w:i/>
          <w:sz w:val="28"/>
          <w:szCs w:val="28"/>
        </w:rPr>
        <w:t>заступник міського голови                                                     В.Бєрлін</w:t>
      </w:r>
    </w:p>
    <w:sectPr w:rsidR="009B5C37" w:rsidRPr="00156CA4" w:rsidSect="00FF3A99">
      <w:headerReference w:type="default" r:id="rId8"/>
      <w:pgSz w:w="16838" w:h="11906" w:orient="landscape"/>
      <w:pgMar w:top="720" w:right="720" w:bottom="720" w:left="72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7A" w:rsidRDefault="00BA217A">
      <w:r>
        <w:separator/>
      </w:r>
    </w:p>
  </w:endnote>
  <w:endnote w:type="continuationSeparator" w:id="1">
    <w:p w:rsidR="00BA217A" w:rsidRDefault="00BA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7A" w:rsidRDefault="00BA217A">
      <w:r>
        <w:separator/>
      </w:r>
    </w:p>
  </w:footnote>
  <w:footnote w:type="continuationSeparator" w:id="1">
    <w:p w:rsidR="00BA217A" w:rsidRDefault="00BA2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B" w:rsidRDefault="0045581B" w:rsidP="0045581B">
    <w:pPr>
      <w:pStyle w:val="a7"/>
      <w:tabs>
        <w:tab w:val="left" w:pos="13020"/>
      </w:tabs>
      <w:ind w:left="142"/>
      <w:rPr>
        <w:rFonts w:ascii="Times New Roman" w:eastAsia="Times New Roman" w:hAnsi="Times New Roman" w:cs="Times New Roman"/>
        <w:sz w:val="24"/>
        <w:szCs w:val="24"/>
      </w:rPr>
    </w:pPr>
  </w:p>
  <w:p w:rsidR="0045581B" w:rsidRDefault="0045581B" w:rsidP="0045581B">
    <w:pPr>
      <w:pStyle w:val="a7"/>
      <w:tabs>
        <w:tab w:val="left" w:pos="13020"/>
      </w:tabs>
      <w:ind w:left="142"/>
      <w:rPr>
        <w:rFonts w:ascii="Times New Roman" w:eastAsia="Times New Roman" w:hAnsi="Times New Roman" w:cs="Times New Roman"/>
        <w:sz w:val="24"/>
        <w:szCs w:val="24"/>
      </w:rPr>
    </w:pPr>
  </w:p>
  <w:p w:rsidR="0045581B" w:rsidRDefault="0045581B" w:rsidP="0045581B">
    <w:pPr>
      <w:pStyle w:val="a7"/>
      <w:tabs>
        <w:tab w:val="left" w:pos="13020"/>
      </w:tabs>
      <w:ind w:left="142"/>
      <w:rPr>
        <w:rFonts w:ascii="Times New Roman" w:eastAsia="Times New Roman" w:hAnsi="Times New Roman" w:cs="Times New Roman"/>
        <w:sz w:val="24"/>
        <w:szCs w:val="24"/>
      </w:rPr>
    </w:pPr>
  </w:p>
  <w:p w:rsidR="009B5C37" w:rsidRPr="0045581B" w:rsidRDefault="008C53C1" w:rsidP="008C53C1">
    <w:pPr>
      <w:pStyle w:val="a7"/>
      <w:tabs>
        <w:tab w:val="left" w:pos="1134"/>
        <w:tab w:val="left" w:pos="13020"/>
      </w:tabs>
      <w:ind w:left="142"/>
      <w:jc w:val="center"/>
      <w:rPr>
        <w:rFonts w:ascii="Times New Roman" w:eastAsia="Times New Roman" w:hAnsi="Times New Roman" w:cs="Times New Roman"/>
        <w:i/>
        <w:color w:val="auto"/>
        <w:sz w:val="24"/>
        <w:szCs w:val="24"/>
        <w:lang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</w:t>
    </w:r>
    <w:r w:rsidR="00425F22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90649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425F22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6068E">
      <w:rPr>
        <w:rFonts w:ascii="Times New Roman" w:eastAsia="Times New Roman" w:hAnsi="Times New Roman" w:cs="Times New Roman"/>
        <w:noProof/>
        <w:sz w:val="24"/>
        <w:szCs w:val="24"/>
      </w:rPr>
      <w:t>2</w:t>
    </w:r>
    <w:r w:rsidR="00425F22"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</w:t>
    </w:r>
    <w:r w:rsidR="0045581B">
      <w:rPr>
        <w:rFonts w:ascii="Times New Roman" w:eastAsia="Times New Roman" w:hAnsi="Times New Roman" w:cs="Times New Roman"/>
        <w:i/>
        <w:color w:val="auto"/>
        <w:sz w:val="24"/>
        <w:szCs w:val="24"/>
        <w:lang w:val="en-US"/>
      </w:rPr>
      <w:t>Продовження</w:t>
    </w:r>
    <w:r>
      <w:rPr>
        <w:rFonts w:ascii="Times New Roman" w:eastAsia="Times New Roman" w:hAnsi="Times New Roman" w:cs="Times New Roman"/>
        <w:i/>
        <w:color w:val="auto"/>
        <w:sz w:val="24"/>
        <w:szCs w:val="24"/>
        <w:lang/>
      </w:rPr>
      <w:t xml:space="preserve"> </w:t>
    </w:r>
    <w:r w:rsidR="0045581B">
      <w:rPr>
        <w:rFonts w:ascii="Times New Roman" w:eastAsia="Times New Roman" w:hAnsi="Times New Roman" w:cs="Times New Roman"/>
        <w:i/>
        <w:color w:val="auto"/>
        <w:sz w:val="24"/>
        <w:szCs w:val="24"/>
        <w:lang w:val="en-US"/>
      </w:rPr>
      <w:t>додатка</w:t>
    </w:r>
    <w:r>
      <w:rPr>
        <w:rFonts w:ascii="Times New Roman" w:eastAsia="Times New Roman" w:hAnsi="Times New Roman" w:cs="Times New Roman"/>
        <w:i/>
        <w:color w:val="auto"/>
        <w:sz w:val="24"/>
        <w:szCs w:val="24"/>
        <w:lang/>
      </w:rPr>
      <w:t xml:space="preserve"> </w:t>
    </w:r>
    <w:r w:rsidR="008103AD">
      <w:rPr>
        <w:rFonts w:ascii="Times New Roman" w:eastAsia="Times New Roman" w:hAnsi="Times New Roman" w:cs="Times New Roman"/>
        <w:i/>
        <w:color w:val="auto"/>
        <w:sz w:val="24"/>
        <w:szCs w:val="24"/>
        <w:lang/>
      </w:rPr>
      <w:t>5</w:t>
    </w:r>
  </w:p>
  <w:p w:rsidR="009B5C37" w:rsidRDefault="009B5C37">
    <w:pP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6"/>
      <w:tblW w:w="15310" w:type="dxa"/>
      <w:tblInd w:w="-34" w:type="dxa"/>
      <w:tblBorders>
        <w:top w:val="single" w:sz="4" w:space="0" w:color="000000"/>
        <w:left w:val="single" w:sz="4" w:space="0" w:color="000000"/>
        <w:bottom w:val="nil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570"/>
      <w:gridCol w:w="1560"/>
      <w:gridCol w:w="1980"/>
      <w:gridCol w:w="1845"/>
      <w:gridCol w:w="1560"/>
      <w:gridCol w:w="1275"/>
      <w:gridCol w:w="2834"/>
      <w:gridCol w:w="992"/>
      <w:gridCol w:w="2694"/>
    </w:tblGrid>
    <w:tr w:rsidR="009B5C37" w:rsidTr="00722C6E">
      <w:trPr>
        <w:trHeight w:val="300"/>
      </w:trPr>
      <w:tc>
        <w:tcPr>
          <w:tcW w:w="570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  <w:tc>
        <w:tcPr>
          <w:tcW w:w="1560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  <w:tc>
        <w:tcPr>
          <w:tcW w:w="1980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</w:p>
      </w:tc>
      <w:tc>
        <w:tcPr>
          <w:tcW w:w="1845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</w:p>
      </w:tc>
      <w:tc>
        <w:tcPr>
          <w:tcW w:w="1560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</w:p>
      </w:tc>
      <w:tc>
        <w:tcPr>
          <w:tcW w:w="1275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</w:t>
          </w:r>
        </w:p>
      </w:tc>
      <w:tc>
        <w:tcPr>
          <w:tcW w:w="2834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</w:p>
      </w:tc>
      <w:tc>
        <w:tcPr>
          <w:tcW w:w="992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</w:p>
      </w:tc>
      <w:tc>
        <w:tcPr>
          <w:tcW w:w="2694" w:type="dxa"/>
        </w:tcPr>
        <w:p w:rsidR="009B5C37" w:rsidRDefault="0090649E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9</w:t>
          </w:r>
        </w:p>
      </w:tc>
    </w:tr>
  </w:tbl>
  <w:p w:rsidR="009B5C37" w:rsidRDefault="009B5C37">
    <w:pPr>
      <w:tabs>
        <w:tab w:val="center" w:pos="4819"/>
        <w:tab w:val="right" w:pos="9639"/>
      </w:tabs>
      <w:rPr>
        <w:rFonts w:ascii="Times New Roman" w:eastAsia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CCE"/>
    <w:multiLevelType w:val="multilevel"/>
    <w:tmpl w:val="936E863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4C5352C3"/>
    <w:multiLevelType w:val="multilevel"/>
    <w:tmpl w:val="6FD6CA40"/>
    <w:lvl w:ilvl="0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658D2962"/>
    <w:multiLevelType w:val="multilevel"/>
    <w:tmpl w:val="84B828C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5C37"/>
    <w:rsid w:val="000F12CA"/>
    <w:rsid w:val="00156CA4"/>
    <w:rsid w:val="0016068E"/>
    <w:rsid w:val="002939BB"/>
    <w:rsid w:val="00337551"/>
    <w:rsid w:val="00400B8C"/>
    <w:rsid w:val="00425F22"/>
    <w:rsid w:val="00433CD7"/>
    <w:rsid w:val="0045581B"/>
    <w:rsid w:val="00484605"/>
    <w:rsid w:val="00497C16"/>
    <w:rsid w:val="00523CF9"/>
    <w:rsid w:val="00667E9C"/>
    <w:rsid w:val="00722C6E"/>
    <w:rsid w:val="008103AD"/>
    <w:rsid w:val="008171FA"/>
    <w:rsid w:val="008C53C1"/>
    <w:rsid w:val="0090649E"/>
    <w:rsid w:val="00920D73"/>
    <w:rsid w:val="00931242"/>
    <w:rsid w:val="009B5C37"/>
    <w:rsid w:val="00A07CD5"/>
    <w:rsid w:val="00B709B5"/>
    <w:rsid w:val="00B85629"/>
    <w:rsid w:val="00BA217A"/>
    <w:rsid w:val="00C93846"/>
    <w:rsid w:val="00CC0387"/>
    <w:rsid w:val="00CD47C4"/>
    <w:rsid w:val="00DD5F67"/>
    <w:rsid w:val="00E0247E"/>
    <w:rsid w:val="00E6176B"/>
    <w:rsid w:val="00E74A32"/>
    <w:rsid w:val="00F04284"/>
    <w:rsid w:val="00F66D87"/>
    <w:rsid w:val="00FE37B3"/>
    <w:rsid w:val="00FF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F22"/>
  </w:style>
  <w:style w:type="paragraph" w:styleId="1">
    <w:name w:val="heading 1"/>
    <w:basedOn w:val="a"/>
    <w:next w:val="a"/>
    <w:rsid w:val="00425F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25F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25F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25F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25F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25F2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5F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5F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25F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5F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5F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2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C6E"/>
  </w:style>
  <w:style w:type="paragraph" w:styleId="a9">
    <w:name w:val="footer"/>
    <w:basedOn w:val="a"/>
    <w:link w:val="aa"/>
    <w:uiPriority w:val="99"/>
    <w:unhideWhenUsed/>
    <w:rsid w:val="00722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C6E"/>
  </w:style>
  <w:style w:type="paragraph" w:styleId="ab">
    <w:name w:val="Balloon Text"/>
    <w:basedOn w:val="a"/>
    <w:link w:val="ac"/>
    <w:uiPriority w:val="99"/>
    <w:semiHidden/>
    <w:unhideWhenUsed/>
    <w:rsid w:val="003375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2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C6E"/>
  </w:style>
  <w:style w:type="paragraph" w:styleId="a9">
    <w:name w:val="footer"/>
    <w:basedOn w:val="a"/>
    <w:link w:val="aa"/>
    <w:uiPriority w:val="99"/>
    <w:unhideWhenUsed/>
    <w:rsid w:val="00722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C6E"/>
  </w:style>
  <w:style w:type="paragraph" w:styleId="ab">
    <w:name w:val="Balloon Text"/>
    <w:basedOn w:val="a"/>
    <w:link w:val="ac"/>
    <w:uiPriority w:val="99"/>
    <w:semiHidden/>
    <w:unhideWhenUsed/>
    <w:rsid w:val="003375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C3FF-D963-4DE1-B7B6-377867A5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23</cp:revision>
  <cp:lastPrinted>2017-11-01T11:36:00Z</cp:lastPrinted>
  <dcterms:created xsi:type="dcterms:W3CDTF">2017-10-30T08:47:00Z</dcterms:created>
  <dcterms:modified xsi:type="dcterms:W3CDTF">2017-11-14T10:01:00Z</dcterms:modified>
</cp:coreProperties>
</file>