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5777" w:rsidRPr="00C6276B" w:rsidRDefault="00A35777" w:rsidP="00FA2531">
      <w:pPr>
        <w:shd w:val="clear" w:color="auto" w:fill="FFFFFF"/>
        <w:tabs>
          <w:tab w:val="left" w:pos="6096"/>
          <w:tab w:val="left" w:pos="7088"/>
        </w:tabs>
        <w:spacing w:line="360" w:lineRule="auto"/>
        <w:ind w:left="709" w:right="57"/>
        <w:jc w:val="center"/>
        <w:rPr>
          <w:i/>
          <w:iCs/>
          <w:spacing w:val="7"/>
          <w:sz w:val="28"/>
          <w:szCs w:val="28"/>
          <w:lang w:val="uk-UA"/>
        </w:rPr>
      </w:pPr>
      <w:r w:rsidRPr="00C6276B">
        <w:rPr>
          <w:i/>
          <w:iCs/>
          <w:spacing w:val="7"/>
          <w:sz w:val="28"/>
          <w:szCs w:val="28"/>
          <w:lang w:val="uk-UA"/>
        </w:rPr>
        <w:t xml:space="preserve">                                                    ЗАТВЕРДЖЕНО</w:t>
      </w:r>
    </w:p>
    <w:p w:rsidR="00A35777" w:rsidRDefault="00A35777" w:rsidP="00FA2531">
      <w:pPr>
        <w:shd w:val="clear" w:color="auto" w:fill="FFFFFF"/>
        <w:spacing w:line="360" w:lineRule="auto"/>
        <w:ind w:left="709" w:right="57"/>
        <w:jc w:val="center"/>
        <w:rPr>
          <w:i/>
          <w:iCs/>
          <w:spacing w:val="7"/>
          <w:sz w:val="28"/>
          <w:szCs w:val="28"/>
          <w:lang w:val="en-US"/>
        </w:rPr>
      </w:pPr>
      <w:r w:rsidRPr="00C6276B">
        <w:rPr>
          <w:i/>
          <w:iCs/>
          <w:spacing w:val="7"/>
          <w:sz w:val="28"/>
          <w:szCs w:val="28"/>
          <w:lang w:val="uk-UA"/>
        </w:rPr>
        <w:t xml:space="preserve">                                                           Рішення міської ради</w:t>
      </w:r>
    </w:p>
    <w:p w:rsidR="00344EB8" w:rsidRPr="00344EB8" w:rsidRDefault="00344EB8" w:rsidP="00FA2531">
      <w:pPr>
        <w:shd w:val="clear" w:color="auto" w:fill="FFFFFF"/>
        <w:spacing w:line="360" w:lineRule="auto"/>
        <w:ind w:left="709" w:right="57"/>
        <w:jc w:val="center"/>
        <w:rPr>
          <w:i/>
          <w:iCs/>
          <w:spacing w:val="7"/>
          <w:sz w:val="28"/>
          <w:szCs w:val="28"/>
          <w:lang w:val="uk-UA"/>
        </w:rPr>
      </w:pPr>
      <w:r>
        <w:rPr>
          <w:i/>
          <w:iCs/>
          <w:spacing w:val="7"/>
          <w:sz w:val="28"/>
          <w:szCs w:val="28"/>
          <w:lang w:val="en-US"/>
        </w:rPr>
        <w:t xml:space="preserve">           </w:t>
      </w:r>
      <w:r>
        <w:rPr>
          <w:i/>
          <w:iCs/>
          <w:spacing w:val="7"/>
          <w:sz w:val="28"/>
          <w:szCs w:val="28"/>
          <w:lang w:val="uk-UA"/>
        </w:rPr>
        <w:t xml:space="preserve">                                         </w:t>
      </w:r>
      <w:bookmarkStart w:id="0" w:name="_GoBack"/>
      <w:bookmarkEnd w:id="0"/>
      <w:r>
        <w:rPr>
          <w:i/>
          <w:iCs/>
          <w:spacing w:val="7"/>
          <w:sz w:val="28"/>
          <w:szCs w:val="28"/>
          <w:lang w:val="en-US"/>
        </w:rPr>
        <w:t>29</w:t>
      </w:r>
      <w:r>
        <w:rPr>
          <w:i/>
          <w:iCs/>
          <w:spacing w:val="7"/>
          <w:sz w:val="28"/>
          <w:szCs w:val="28"/>
          <w:lang w:val="uk-UA"/>
        </w:rPr>
        <w:t>.03.2017 №1495</w:t>
      </w:r>
    </w:p>
    <w:p w:rsidR="00A35777" w:rsidRDefault="00A35777" w:rsidP="00D5785B">
      <w:pPr>
        <w:ind w:firstLine="567"/>
        <w:jc w:val="center"/>
        <w:rPr>
          <w:b/>
          <w:bCs/>
          <w:sz w:val="28"/>
          <w:szCs w:val="28"/>
          <w:lang w:val="uk-UA"/>
        </w:rPr>
      </w:pPr>
    </w:p>
    <w:p w:rsidR="00B6225A" w:rsidRPr="00C6276B" w:rsidRDefault="00B6225A" w:rsidP="00D5785B">
      <w:pPr>
        <w:ind w:firstLine="567"/>
        <w:jc w:val="center"/>
        <w:rPr>
          <w:b/>
          <w:bCs/>
          <w:sz w:val="28"/>
          <w:szCs w:val="28"/>
          <w:lang w:val="uk-UA"/>
        </w:rPr>
      </w:pPr>
    </w:p>
    <w:p w:rsidR="00A35777" w:rsidRPr="00C6276B" w:rsidRDefault="00A35777" w:rsidP="00D5785B">
      <w:pPr>
        <w:ind w:firstLine="567"/>
        <w:jc w:val="center"/>
        <w:rPr>
          <w:b/>
          <w:bCs/>
          <w:i/>
          <w:iCs/>
          <w:sz w:val="28"/>
          <w:szCs w:val="28"/>
          <w:lang w:val="uk-UA"/>
        </w:rPr>
      </w:pPr>
      <w:r w:rsidRPr="00C6276B">
        <w:rPr>
          <w:b/>
          <w:bCs/>
          <w:i/>
          <w:iCs/>
          <w:sz w:val="28"/>
          <w:szCs w:val="28"/>
          <w:lang w:val="uk-UA"/>
        </w:rPr>
        <w:t xml:space="preserve">Програма управління місцевим боргом м. Кривого Рогу на 2017 рік </w:t>
      </w:r>
    </w:p>
    <w:p w:rsidR="00FC163F" w:rsidRPr="00C6276B" w:rsidRDefault="00FC163F" w:rsidP="00D5785B">
      <w:pPr>
        <w:ind w:firstLine="567"/>
        <w:jc w:val="center"/>
        <w:rPr>
          <w:b/>
          <w:bCs/>
          <w:sz w:val="28"/>
          <w:szCs w:val="28"/>
          <w:lang w:val="uk-UA"/>
        </w:rPr>
      </w:pPr>
    </w:p>
    <w:p w:rsidR="00A35777" w:rsidRPr="00C6276B" w:rsidRDefault="00A35777" w:rsidP="00093559">
      <w:pPr>
        <w:pStyle w:val="a7"/>
        <w:numPr>
          <w:ilvl w:val="0"/>
          <w:numId w:val="8"/>
        </w:numPr>
        <w:rPr>
          <w:b/>
          <w:bCs/>
          <w:i/>
          <w:iCs/>
          <w:sz w:val="28"/>
          <w:szCs w:val="28"/>
          <w:lang w:val="uk-UA"/>
        </w:rPr>
      </w:pPr>
      <w:r w:rsidRPr="00C6276B">
        <w:rPr>
          <w:b/>
          <w:bCs/>
          <w:i/>
          <w:iCs/>
          <w:sz w:val="28"/>
          <w:szCs w:val="28"/>
          <w:lang w:val="uk-UA"/>
        </w:rPr>
        <w:t>Паспорт Програми управління місцевим боргом м. Кривого Рогу на 2017 рік</w:t>
      </w:r>
    </w:p>
    <w:p w:rsidR="00A35777" w:rsidRPr="00C6276B" w:rsidRDefault="00A35777" w:rsidP="00093559">
      <w:pPr>
        <w:pStyle w:val="a7"/>
        <w:ind w:left="927"/>
        <w:rPr>
          <w:b/>
          <w:bCs/>
          <w:i/>
          <w:iCs/>
          <w:sz w:val="28"/>
          <w:szCs w:val="28"/>
          <w:lang w:val="uk-UA"/>
        </w:rPr>
      </w:pPr>
    </w:p>
    <w:p w:rsidR="00A35777" w:rsidRPr="00C6276B" w:rsidRDefault="00A35777" w:rsidP="008171AB">
      <w:pPr>
        <w:ind w:firstLine="567"/>
        <w:jc w:val="both"/>
        <w:rPr>
          <w:sz w:val="28"/>
          <w:szCs w:val="28"/>
          <w:lang w:val="uk-UA"/>
        </w:rPr>
      </w:pPr>
      <w:r w:rsidRPr="00C6276B">
        <w:rPr>
          <w:b/>
          <w:bCs/>
          <w:i/>
          <w:iCs/>
          <w:sz w:val="28"/>
          <w:szCs w:val="28"/>
          <w:lang w:val="uk-UA"/>
        </w:rPr>
        <w:t>Назва:</w:t>
      </w:r>
      <w:r w:rsidRPr="00C6276B">
        <w:rPr>
          <w:sz w:val="28"/>
          <w:szCs w:val="28"/>
          <w:lang w:val="uk-UA"/>
        </w:rPr>
        <w:t xml:space="preserve"> Програма управління місцевим боргом м. Кривого Рогу на 2017 рік</w:t>
      </w:r>
      <w:r w:rsidRPr="00436E63">
        <w:rPr>
          <w:sz w:val="28"/>
          <w:szCs w:val="28"/>
          <w:lang w:val="uk-UA"/>
        </w:rPr>
        <w:t xml:space="preserve"> </w:t>
      </w:r>
      <w:r>
        <w:rPr>
          <w:sz w:val="28"/>
          <w:szCs w:val="28"/>
          <w:lang w:val="uk-UA"/>
        </w:rPr>
        <w:t xml:space="preserve">(надалі – </w:t>
      </w:r>
      <w:r w:rsidRPr="00FA2531">
        <w:rPr>
          <w:sz w:val="28"/>
          <w:szCs w:val="28"/>
          <w:lang w:val="uk-UA"/>
        </w:rPr>
        <w:t>П</w:t>
      </w:r>
      <w:r>
        <w:rPr>
          <w:sz w:val="28"/>
          <w:szCs w:val="28"/>
          <w:lang w:val="uk-UA"/>
        </w:rPr>
        <w:t>рограма)</w:t>
      </w:r>
      <w:r w:rsidRPr="00C6276B">
        <w:rPr>
          <w:sz w:val="28"/>
          <w:szCs w:val="28"/>
          <w:lang w:val="uk-UA"/>
        </w:rPr>
        <w:t>.</w:t>
      </w:r>
    </w:p>
    <w:p w:rsidR="00A35777" w:rsidRPr="00C6276B" w:rsidRDefault="00A35777" w:rsidP="008171AB">
      <w:pPr>
        <w:ind w:firstLine="567"/>
        <w:jc w:val="both"/>
        <w:rPr>
          <w:sz w:val="28"/>
          <w:szCs w:val="28"/>
          <w:lang w:val="uk-UA"/>
        </w:rPr>
      </w:pPr>
      <w:r w:rsidRPr="00C6276B">
        <w:rPr>
          <w:b/>
          <w:bCs/>
          <w:i/>
          <w:iCs/>
          <w:sz w:val="28"/>
          <w:szCs w:val="28"/>
          <w:lang w:val="uk-UA"/>
        </w:rPr>
        <w:t>Підстава для розроблення:</w:t>
      </w:r>
      <w:r w:rsidRPr="00C6276B">
        <w:rPr>
          <w:b/>
          <w:bCs/>
          <w:sz w:val="28"/>
          <w:szCs w:val="28"/>
          <w:lang w:val="uk-UA"/>
        </w:rPr>
        <w:t xml:space="preserve"> </w:t>
      </w:r>
      <w:r w:rsidRPr="00C6276B">
        <w:rPr>
          <w:sz w:val="28"/>
          <w:szCs w:val="28"/>
          <w:lang w:val="uk-UA"/>
        </w:rPr>
        <w:t>Бюджетний кодекс України, Постанова Кабінету Міністрів України від 01 серпня 2012 року №815 «Про затвердження Порядку здійснення контролю за ризиками, пов’язаними з управлінням  державним (місцевим) боргом»</w:t>
      </w:r>
      <w:r>
        <w:rPr>
          <w:sz w:val="28"/>
          <w:szCs w:val="28"/>
          <w:lang w:val="uk-UA"/>
        </w:rPr>
        <w:t>.</w:t>
      </w:r>
    </w:p>
    <w:p w:rsidR="00A35777" w:rsidRPr="00C6276B" w:rsidRDefault="00A35777" w:rsidP="008171AB">
      <w:pPr>
        <w:ind w:firstLine="567"/>
        <w:jc w:val="both"/>
        <w:rPr>
          <w:sz w:val="28"/>
          <w:szCs w:val="28"/>
          <w:lang w:val="uk-UA"/>
        </w:rPr>
      </w:pPr>
      <w:r w:rsidRPr="00C6276B">
        <w:rPr>
          <w:b/>
          <w:bCs/>
          <w:i/>
          <w:iCs/>
          <w:sz w:val="28"/>
          <w:szCs w:val="28"/>
          <w:lang w:val="uk-UA"/>
        </w:rPr>
        <w:t>Розробник Програми:</w:t>
      </w:r>
      <w:r w:rsidRPr="00C6276B">
        <w:rPr>
          <w:sz w:val="28"/>
          <w:szCs w:val="28"/>
          <w:lang w:val="uk-UA"/>
        </w:rPr>
        <w:t xml:space="preserve"> Фінансове управління виконкому Криворізької міської ради.</w:t>
      </w:r>
    </w:p>
    <w:p w:rsidR="00A35777" w:rsidRPr="00C6276B" w:rsidRDefault="00A35777" w:rsidP="008171AB">
      <w:pPr>
        <w:ind w:firstLine="567"/>
        <w:jc w:val="both"/>
        <w:rPr>
          <w:sz w:val="28"/>
          <w:szCs w:val="28"/>
          <w:lang w:val="uk-UA"/>
        </w:rPr>
      </w:pPr>
      <w:r w:rsidRPr="00C6276B">
        <w:rPr>
          <w:b/>
          <w:bCs/>
          <w:i/>
          <w:iCs/>
          <w:sz w:val="28"/>
          <w:szCs w:val="28"/>
          <w:lang w:val="uk-UA"/>
        </w:rPr>
        <w:t>Відповідальні за виконання:</w:t>
      </w:r>
      <w:r w:rsidRPr="00C6276B">
        <w:rPr>
          <w:sz w:val="28"/>
          <w:szCs w:val="28"/>
          <w:lang w:val="uk-UA"/>
        </w:rPr>
        <w:t xml:space="preserve"> Фінансове управління виконкому Криворізької міської ради.</w:t>
      </w:r>
    </w:p>
    <w:p w:rsidR="00A35777" w:rsidRPr="00C6276B" w:rsidRDefault="00A35777" w:rsidP="008171AB">
      <w:pPr>
        <w:ind w:firstLine="567"/>
        <w:jc w:val="both"/>
        <w:rPr>
          <w:sz w:val="28"/>
          <w:szCs w:val="28"/>
          <w:lang w:val="uk-UA"/>
        </w:rPr>
      </w:pPr>
      <w:r w:rsidRPr="00C6276B">
        <w:rPr>
          <w:b/>
          <w:bCs/>
          <w:i/>
          <w:iCs/>
          <w:sz w:val="28"/>
          <w:szCs w:val="28"/>
          <w:lang w:val="uk-UA"/>
        </w:rPr>
        <w:t>Мета:</w:t>
      </w:r>
      <w:r w:rsidRPr="00C6276B">
        <w:rPr>
          <w:sz w:val="28"/>
          <w:szCs w:val="28"/>
          <w:lang w:val="uk-UA"/>
        </w:rPr>
        <w:t xml:space="preserve"> ефективне управління фінансовим ресурсом міського бюджету для попередження фінансов</w:t>
      </w:r>
      <w:r>
        <w:rPr>
          <w:sz w:val="28"/>
          <w:szCs w:val="28"/>
          <w:lang w:val="uk-UA"/>
        </w:rPr>
        <w:t>их</w:t>
      </w:r>
      <w:r w:rsidRPr="00C6276B">
        <w:rPr>
          <w:sz w:val="28"/>
          <w:szCs w:val="28"/>
          <w:lang w:val="uk-UA"/>
        </w:rPr>
        <w:t xml:space="preserve"> ризик</w:t>
      </w:r>
      <w:r>
        <w:rPr>
          <w:sz w:val="28"/>
          <w:szCs w:val="28"/>
          <w:lang w:val="uk-UA"/>
        </w:rPr>
        <w:t>ів</w:t>
      </w:r>
      <w:r w:rsidRPr="00C6276B">
        <w:rPr>
          <w:sz w:val="28"/>
          <w:szCs w:val="28"/>
          <w:lang w:val="uk-UA"/>
        </w:rPr>
        <w:t xml:space="preserve"> </w:t>
      </w:r>
      <w:r>
        <w:rPr>
          <w:sz w:val="28"/>
          <w:szCs w:val="28"/>
          <w:lang w:val="uk-UA"/>
        </w:rPr>
        <w:t>і</w:t>
      </w:r>
      <w:r w:rsidRPr="00C6276B">
        <w:rPr>
          <w:sz w:val="28"/>
          <w:szCs w:val="28"/>
          <w:lang w:val="uk-UA"/>
        </w:rPr>
        <w:t xml:space="preserve"> своєчасного й повного виконання міською радою та її виконавчими органами зобов’язань з обслуговування та погашення місцевого боргу.</w:t>
      </w:r>
    </w:p>
    <w:p w:rsidR="00A35777" w:rsidRPr="00C6276B" w:rsidRDefault="00A35777" w:rsidP="008171AB">
      <w:pPr>
        <w:ind w:firstLine="567"/>
        <w:jc w:val="both"/>
        <w:rPr>
          <w:sz w:val="28"/>
          <w:szCs w:val="28"/>
          <w:lang w:val="uk-UA"/>
        </w:rPr>
      </w:pPr>
      <w:r w:rsidRPr="00C6276B">
        <w:rPr>
          <w:b/>
          <w:bCs/>
          <w:i/>
          <w:iCs/>
          <w:sz w:val="28"/>
          <w:szCs w:val="28"/>
          <w:lang w:val="uk-UA"/>
        </w:rPr>
        <w:t xml:space="preserve">Початок дії </w:t>
      </w:r>
      <w:r>
        <w:rPr>
          <w:b/>
          <w:bCs/>
          <w:i/>
          <w:iCs/>
          <w:sz w:val="28"/>
          <w:szCs w:val="28"/>
          <w:lang w:val="uk-UA"/>
        </w:rPr>
        <w:t>П</w:t>
      </w:r>
      <w:r w:rsidRPr="00C6276B">
        <w:rPr>
          <w:b/>
          <w:bCs/>
          <w:i/>
          <w:iCs/>
          <w:sz w:val="28"/>
          <w:szCs w:val="28"/>
          <w:lang w:val="uk-UA"/>
        </w:rPr>
        <w:t>рограми:</w:t>
      </w:r>
      <w:r w:rsidRPr="00C6276B">
        <w:rPr>
          <w:sz w:val="28"/>
          <w:szCs w:val="28"/>
          <w:lang w:val="uk-UA"/>
        </w:rPr>
        <w:t xml:space="preserve"> 30.03.2017. </w:t>
      </w:r>
      <w:r w:rsidRPr="00C6276B">
        <w:rPr>
          <w:b/>
          <w:bCs/>
          <w:i/>
          <w:iCs/>
          <w:sz w:val="28"/>
          <w:szCs w:val="28"/>
          <w:lang w:val="uk-UA"/>
        </w:rPr>
        <w:t>Закінчення:</w:t>
      </w:r>
      <w:r w:rsidRPr="00C6276B">
        <w:rPr>
          <w:b/>
          <w:bCs/>
          <w:sz w:val="28"/>
          <w:szCs w:val="28"/>
          <w:lang w:val="uk-UA"/>
        </w:rPr>
        <w:t xml:space="preserve"> </w:t>
      </w:r>
      <w:r w:rsidRPr="00C6276B">
        <w:rPr>
          <w:sz w:val="28"/>
          <w:szCs w:val="28"/>
          <w:lang w:val="uk-UA"/>
        </w:rPr>
        <w:t>31.12.2017.</w:t>
      </w:r>
    </w:p>
    <w:p w:rsidR="00A35777" w:rsidRPr="00C6276B" w:rsidRDefault="00A35777" w:rsidP="008171AB">
      <w:pPr>
        <w:ind w:firstLine="567"/>
        <w:jc w:val="both"/>
        <w:rPr>
          <w:b/>
          <w:bCs/>
          <w:i/>
          <w:iCs/>
          <w:sz w:val="28"/>
          <w:szCs w:val="28"/>
          <w:lang w:val="uk-UA"/>
        </w:rPr>
      </w:pPr>
      <w:r w:rsidRPr="00C6276B">
        <w:rPr>
          <w:b/>
          <w:bCs/>
          <w:i/>
          <w:iCs/>
          <w:sz w:val="28"/>
          <w:szCs w:val="28"/>
          <w:lang w:val="uk-UA"/>
        </w:rPr>
        <w:t xml:space="preserve">Загальні орієнтовні обсяги фінансування: </w:t>
      </w:r>
      <w:r w:rsidR="00885B32">
        <w:rPr>
          <w:bCs/>
          <w:iCs/>
          <w:sz w:val="28"/>
          <w:szCs w:val="28"/>
          <w:lang w:val="uk-UA"/>
        </w:rPr>
        <w:t>1 747 6</w:t>
      </w:r>
      <w:r w:rsidRPr="00FD5F79">
        <w:rPr>
          <w:bCs/>
          <w:iCs/>
          <w:sz w:val="28"/>
          <w:szCs w:val="28"/>
          <w:lang w:val="uk-UA"/>
        </w:rPr>
        <w:t>00,00</w:t>
      </w:r>
      <w:r w:rsidR="00FD5F79">
        <w:rPr>
          <w:bCs/>
          <w:iCs/>
          <w:sz w:val="28"/>
          <w:szCs w:val="28"/>
          <w:lang w:val="uk-UA"/>
        </w:rPr>
        <w:t xml:space="preserve"> грн.</w:t>
      </w:r>
    </w:p>
    <w:p w:rsidR="00A35777" w:rsidRPr="00C6276B" w:rsidRDefault="00A35777" w:rsidP="008171AB">
      <w:pPr>
        <w:ind w:firstLine="567"/>
        <w:jc w:val="both"/>
        <w:rPr>
          <w:sz w:val="28"/>
          <w:szCs w:val="28"/>
          <w:lang w:val="uk-UA"/>
        </w:rPr>
      </w:pPr>
      <w:r w:rsidRPr="00C6276B">
        <w:rPr>
          <w:b/>
          <w:bCs/>
          <w:i/>
          <w:iCs/>
          <w:sz w:val="28"/>
          <w:szCs w:val="28"/>
          <w:lang w:val="uk-UA"/>
        </w:rPr>
        <w:t>Очікувані кінцеві результати виконання Програми:</w:t>
      </w:r>
      <w:r w:rsidRPr="00C6276B">
        <w:rPr>
          <w:sz w:val="28"/>
          <w:szCs w:val="28"/>
          <w:lang w:val="uk-UA"/>
        </w:rPr>
        <w:t xml:space="preserve"> ефективне управління місцевим боргом; задоволення потреб у фінансуванні з міського бюджету за прийнятних умов з огляду на витрати та ризики; забезпечення якісного обслуговування муніципального боргу, налагодження належного процесу його адміністрування, забезпечення прозорості та відкритості фінансової діяльності міської  ради. </w:t>
      </w:r>
    </w:p>
    <w:p w:rsidR="00A35777" w:rsidRPr="00C6276B" w:rsidRDefault="00A35777" w:rsidP="005D0921">
      <w:pPr>
        <w:shd w:val="clear" w:color="auto" w:fill="FFFFFF"/>
        <w:tabs>
          <w:tab w:val="left" w:pos="1080"/>
        </w:tabs>
        <w:ind w:firstLine="567"/>
        <w:jc w:val="both"/>
        <w:rPr>
          <w:sz w:val="28"/>
          <w:szCs w:val="28"/>
          <w:lang w:val="uk-UA"/>
        </w:rPr>
      </w:pPr>
      <w:r w:rsidRPr="00C6276B">
        <w:rPr>
          <w:b/>
          <w:bCs/>
          <w:i/>
          <w:iCs/>
          <w:sz w:val="28"/>
          <w:szCs w:val="28"/>
          <w:lang w:val="uk-UA"/>
        </w:rPr>
        <w:t>Координація та контроль за виконанням Програми:</w:t>
      </w:r>
      <w:r w:rsidRPr="00C6276B">
        <w:rPr>
          <w:sz w:val="28"/>
          <w:szCs w:val="28"/>
          <w:lang w:val="uk-UA"/>
        </w:rPr>
        <w:t xml:space="preserve"> координація роботи та контроль за виконанням Програми покладається на фінансове управління </w:t>
      </w:r>
      <w:r>
        <w:rPr>
          <w:sz w:val="28"/>
          <w:szCs w:val="28"/>
          <w:lang w:val="uk-UA"/>
        </w:rPr>
        <w:t>й</w:t>
      </w:r>
      <w:r w:rsidRPr="00C6276B">
        <w:rPr>
          <w:sz w:val="28"/>
          <w:szCs w:val="28"/>
          <w:lang w:val="uk-UA"/>
        </w:rPr>
        <w:t xml:space="preserve"> постійну комісію міської ради з питань планування бюджету та економіки (Клімін О.В)</w:t>
      </w:r>
    </w:p>
    <w:p w:rsidR="00A35777" w:rsidRPr="00C6276B" w:rsidRDefault="00A35777" w:rsidP="005D0921">
      <w:pPr>
        <w:shd w:val="clear" w:color="auto" w:fill="FFFFFF"/>
        <w:tabs>
          <w:tab w:val="left" w:pos="1080"/>
        </w:tabs>
        <w:ind w:firstLine="567"/>
        <w:jc w:val="both"/>
        <w:rPr>
          <w:sz w:val="28"/>
          <w:szCs w:val="28"/>
          <w:lang w:val="uk-UA"/>
        </w:rPr>
      </w:pPr>
    </w:p>
    <w:p w:rsidR="00A35777" w:rsidRPr="00C6276B" w:rsidRDefault="00A35777" w:rsidP="00A2370B">
      <w:pPr>
        <w:ind w:firstLine="567"/>
        <w:jc w:val="both"/>
        <w:rPr>
          <w:b/>
          <w:bCs/>
          <w:i/>
          <w:iCs/>
          <w:sz w:val="28"/>
          <w:szCs w:val="28"/>
          <w:lang w:val="uk-UA"/>
        </w:rPr>
      </w:pPr>
      <w:r>
        <w:rPr>
          <w:b/>
          <w:bCs/>
          <w:i/>
          <w:iCs/>
          <w:sz w:val="28"/>
          <w:szCs w:val="28"/>
          <w:lang w:val="uk-UA"/>
        </w:rPr>
        <w:t xml:space="preserve">                                      </w:t>
      </w:r>
      <w:r w:rsidRPr="00C6276B">
        <w:rPr>
          <w:b/>
          <w:bCs/>
          <w:i/>
          <w:iCs/>
          <w:sz w:val="28"/>
          <w:szCs w:val="28"/>
          <w:lang w:val="uk-UA"/>
        </w:rPr>
        <w:t>2.</w:t>
      </w:r>
      <w:r>
        <w:rPr>
          <w:b/>
          <w:bCs/>
          <w:i/>
          <w:iCs/>
          <w:sz w:val="28"/>
          <w:szCs w:val="28"/>
          <w:lang w:val="uk-UA"/>
        </w:rPr>
        <w:t xml:space="preserve"> </w:t>
      </w:r>
      <w:r w:rsidRPr="00C6276B">
        <w:rPr>
          <w:b/>
          <w:bCs/>
          <w:i/>
          <w:iCs/>
          <w:sz w:val="28"/>
          <w:szCs w:val="28"/>
          <w:lang w:val="uk-UA"/>
        </w:rPr>
        <w:t>Загальні положення</w:t>
      </w:r>
    </w:p>
    <w:p w:rsidR="00A35777" w:rsidRPr="00C6276B" w:rsidRDefault="00A35777" w:rsidP="00A2370B">
      <w:pPr>
        <w:ind w:firstLine="567"/>
        <w:jc w:val="both"/>
        <w:rPr>
          <w:b/>
          <w:bCs/>
          <w:i/>
          <w:iCs/>
          <w:sz w:val="28"/>
          <w:szCs w:val="28"/>
          <w:lang w:val="uk-UA"/>
        </w:rPr>
      </w:pPr>
    </w:p>
    <w:p w:rsidR="00A35777" w:rsidRPr="00C6276B" w:rsidRDefault="00A35777" w:rsidP="00A2370B">
      <w:pPr>
        <w:ind w:firstLine="567"/>
        <w:jc w:val="both"/>
        <w:rPr>
          <w:sz w:val="28"/>
          <w:szCs w:val="28"/>
          <w:lang w:val="uk-UA"/>
        </w:rPr>
      </w:pPr>
      <w:r w:rsidRPr="00C6276B">
        <w:rPr>
          <w:sz w:val="28"/>
          <w:szCs w:val="28"/>
          <w:lang w:val="uk-UA"/>
        </w:rPr>
        <w:t xml:space="preserve">Програму підготовлено відповідно до вимог Бюджетного кодексу України, Закону України «Про місцеве самоврядування в Україні» </w:t>
      </w:r>
      <w:r>
        <w:rPr>
          <w:sz w:val="28"/>
          <w:szCs w:val="28"/>
          <w:lang w:val="uk-UA"/>
        </w:rPr>
        <w:t>т</w:t>
      </w:r>
      <w:r w:rsidRPr="00C6276B">
        <w:rPr>
          <w:sz w:val="28"/>
          <w:szCs w:val="28"/>
          <w:lang w:val="uk-UA"/>
        </w:rPr>
        <w:t>а Порядку здійснення місцевих запозичень, затвердженого Постановою Кабінету Міністрів України від 16 лютого 2011 №110, зі змінами.</w:t>
      </w:r>
    </w:p>
    <w:p w:rsidR="00A35777" w:rsidRPr="00C6276B" w:rsidRDefault="00A35777" w:rsidP="00AB7C10">
      <w:pPr>
        <w:pStyle w:val="a6"/>
        <w:spacing w:line="240" w:lineRule="auto"/>
        <w:jc w:val="right"/>
        <w:rPr>
          <w:i/>
          <w:iCs/>
          <w:color w:val="auto"/>
          <w:sz w:val="24"/>
          <w:szCs w:val="24"/>
          <w:lang w:val="uk-UA"/>
        </w:rPr>
      </w:pPr>
    </w:p>
    <w:p w:rsidR="00A35777" w:rsidRPr="00C6276B" w:rsidRDefault="00A35777" w:rsidP="005D0921">
      <w:pPr>
        <w:ind w:firstLine="567"/>
        <w:jc w:val="both"/>
        <w:rPr>
          <w:b/>
          <w:bCs/>
          <w:i/>
          <w:iCs/>
          <w:sz w:val="28"/>
          <w:szCs w:val="28"/>
          <w:lang w:val="uk-UA"/>
        </w:rPr>
      </w:pPr>
      <w:r w:rsidRPr="00C6276B">
        <w:rPr>
          <w:b/>
          <w:bCs/>
          <w:i/>
          <w:iCs/>
          <w:sz w:val="28"/>
          <w:szCs w:val="28"/>
          <w:lang w:val="uk-UA"/>
        </w:rPr>
        <w:t>3.</w:t>
      </w:r>
      <w:r>
        <w:rPr>
          <w:b/>
          <w:bCs/>
          <w:i/>
          <w:iCs/>
          <w:sz w:val="28"/>
          <w:szCs w:val="28"/>
          <w:lang w:val="uk-UA"/>
        </w:rPr>
        <w:t xml:space="preserve"> </w:t>
      </w:r>
      <w:r w:rsidRPr="00C6276B">
        <w:rPr>
          <w:b/>
          <w:bCs/>
          <w:i/>
          <w:iCs/>
          <w:sz w:val="28"/>
          <w:szCs w:val="28"/>
          <w:lang w:val="uk-UA"/>
        </w:rPr>
        <w:t>Зміст проблеми та обґрунтування необхідності її розв’язання шляхом розроблення й виконання Програми</w:t>
      </w:r>
    </w:p>
    <w:p w:rsidR="00A35777" w:rsidRPr="00C6276B" w:rsidRDefault="00A35777" w:rsidP="005D0921">
      <w:pPr>
        <w:ind w:firstLine="567"/>
        <w:jc w:val="both"/>
        <w:rPr>
          <w:b/>
          <w:bCs/>
          <w:i/>
          <w:iCs/>
          <w:sz w:val="28"/>
          <w:szCs w:val="28"/>
          <w:lang w:val="uk-UA"/>
        </w:rPr>
      </w:pPr>
    </w:p>
    <w:p w:rsidR="00A35777" w:rsidRPr="00C6276B" w:rsidRDefault="00A35777" w:rsidP="00D5785B">
      <w:pPr>
        <w:ind w:firstLine="567"/>
        <w:jc w:val="both"/>
        <w:rPr>
          <w:sz w:val="28"/>
          <w:szCs w:val="28"/>
          <w:lang w:val="uk-UA"/>
        </w:rPr>
      </w:pPr>
      <w:r w:rsidRPr="00C6276B">
        <w:rPr>
          <w:sz w:val="28"/>
          <w:szCs w:val="28"/>
          <w:lang w:val="uk-UA"/>
        </w:rPr>
        <w:t xml:space="preserve">Обмеженість ресурсів місцевих бюджетів не дає змоги органам місцевого самоврядування здійснювати інвестиції в розвиток місцевої інфраструктури, упроваджувати інвестиційні проекти з енергоефективності. </w:t>
      </w:r>
    </w:p>
    <w:p w:rsidR="00A35777" w:rsidRPr="00C6276B" w:rsidRDefault="00A35777" w:rsidP="00D5785B">
      <w:pPr>
        <w:ind w:firstLine="567"/>
        <w:jc w:val="both"/>
        <w:rPr>
          <w:sz w:val="28"/>
          <w:szCs w:val="28"/>
          <w:lang w:val="uk-UA"/>
        </w:rPr>
      </w:pPr>
      <w:r w:rsidRPr="00C6276B">
        <w:rPr>
          <w:sz w:val="28"/>
          <w:szCs w:val="28"/>
          <w:lang w:val="uk-UA"/>
        </w:rPr>
        <w:t>Наразі існує необхідність пошуку нових шляхів побудови ефективної системи управління місцевим боргом з метою перетворення місцевих запозичень на дієвий інструмент соціально-економічного розвитку міста.</w:t>
      </w:r>
    </w:p>
    <w:p w:rsidR="00A35777" w:rsidRPr="00C6276B" w:rsidRDefault="00A35777" w:rsidP="008A733F">
      <w:pPr>
        <w:ind w:firstLine="567"/>
        <w:jc w:val="both"/>
        <w:rPr>
          <w:sz w:val="28"/>
          <w:szCs w:val="28"/>
          <w:lang w:val="uk-UA"/>
        </w:rPr>
      </w:pPr>
      <w:r w:rsidRPr="00C6276B">
        <w:rPr>
          <w:sz w:val="28"/>
          <w:szCs w:val="28"/>
          <w:lang w:val="uk-UA"/>
        </w:rPr>
        <w:t>Управління місцевим боргом передбачає забезпечення платоспроможності міста, тобто можливість погашення боргів. У процесі управління боргом слід забезпечити реальні джерела погашення боргових зобов’язань і належних до сплати відсотків у поточному році.</w:t>
      </w:r>
    </w:p>
    <w:p w:rsidR="00A35777" w:rsidRPr="00C6276B" w:rsidRDefault="004A1456" w:rsidP="00D5785B">
      <w:pPr>
        <w:ind w:firstLine="567"/>
        <w:jc w:val="both"/>
        <w:rPr>
          <w:sz w:val="28"/>
          <w:szCs w:val="28"/>
          <w:lang w:val="uk-UA"/>
        </w:rPr>
      </w:pPr>
      <w:r>
        <w:rPr>
          <w:sz w:val="28"/>
          <w:szCs w:val="28"/>
          <w:lang w:val="uk-UA"/>
        </w:rPr>
        <w:t xml:space="preserve">З метою ефективного управління </w:t>
      </w:r>
      <w:r w:rsidR="00A35777" w:rsidRPr="00C6276B">
        <w:rPr>
          <w:sz w:val="28"/>
          <w:szCs w:val="28"/>
          <w:lang w:val="uk-UA"/>
        </w:rPr>
        <w:t>місцевим боргом міська рада або за її рішенням фінансове управління Криворізької міської ради має право здійснювати правочини з місцевим боргом, за умови дотримання граничного обсягу місцевого боргу на кінець бюджетного періоду. Фінансове управління виконкому Криворізької міської ради також має право залучати суб’єктів господарювання для надання агентських, консультаційних, рейтингових та інших послуг, необхідних для управління місцевим боргом</w:t>
      </w:r>
      <w:r w:rsidR="00D61D5E">
        <w:rPr>
          <w:sz w:val="28"/>
          <w:szCs w:val="28"/>
          <w:lang w:val="uk-UA"/>
        </w:rPr>
        <w:t>,</w:t>
      </w:r>
      <w:r>
        <w:rPr>
          <w:sz w:val="28"/>
          <w:szCs w:val="28"/>
          <w:lang w:val="uk-UA"/>
        </w:rPr>
        <w:t xml:space="preserve"> </w:t>
      </w:r>
      <w:r w:rsidR="00D61D5E">
        <w:rPr>
          <w:sz w:val="28"/>
          <w:szCs w:val="28"/>
          <w:lang w:val="uk-UA"/>
        </w:rPr>
        <w:t>коштом</w:t>
      </w:r>
      <w:r>
        <w:rPr>
          <w:sz w:val="28"/>
          <w:szCs w:val="28"/>
          <w:lang w:val="uk-UA"/>
        </w:rPr>
        <w:t xml:space="preserve"> місцевого бюджету в межах бюджетних призначень на обслуговування місцевого боргу</w:t>
      </w:r>
      <w:r w:rsidR="00A35777" w:rsidRPr="00C6276B">
        <w:rPr>
          <w:sz w:val="28"/>
          <w:szCs w:val="28"/>
          <w:lang w:val="uk-UA"/>
        </w:rPr>
        <w:t>.</w:t>
      </w:r>
    </w:p>
    <w:p w:rsidR="00A35777" w:rsidRPr="00C6276B" w:rsidRDefault="00A35777" w:rsidP="00D5785B">
      <w:pPr>
        <w:ind w:firstLine="567"/>
        <w:jc w:val="both"/>
        <w:rPr>
          <w:b/>
          <w:bCs/>
          <w:i/>
          <w:iCs/>
          <w:sz w:val="28"/>
          <w:szCs w:val="28"/>
          <w:lang w:val="uk-UA"/>
        </w:rPr>
      </w:pPr>
    </w:p>
    <w:p w:rsidR="00A35777" w:rsidRPr="00C6276B" w:rsidRDefault="00A35777" w:rsidP="008171AB">
      <w:pPr>
        <w:ind w:firstLine="675"/>
        <w:rPr>
          <w:b/>
          <w:bCs/>
          <w:i/>
          <w:iCs/>
          <w:sz w:val="28"/>
          <w:szCs w:val="28"/>
          <w:lang w:val="uk-UA"/>
        </w:rPr>
      </w:pPr>
      <w:r w:rsidRPr="00C6276B">
        <w:rPr>
          <w:b/>
          <w:bCs/>
          <w:i/>
          <w:iCs/>
          <w:sz w:val="28"/>
          <w:szCs w:val="28"/>
          <w:lang w:val="uk-UA"/>
        </w:rPr>
        <w:t>4. Мета Програми</w:t>
      </w:r>
    </w:p>
    <w:p w:rsidR="00A35777" w:rsidRPr="00C6276B" w:rsidRDefault="00A35777" w:rsidP="008171AB">
      <w:pPr>
        <w:ind w:firstLine="675"/>
        <w:rPr>
          <w:b/>
          <w:bCs/>
          <w:i/>
          <w:iCs/>
          <w:sz w:val="28"/>
          <w:szCs w:val="28"/>
          <w:lang w:val="uk-UA"/>
        </w:rPr>
      </w:pPr>
    </w:p>
    <w:p w:rsidR="00A35777" w:rsidRPr="00C6276B" w:rsidRDefault="00A35777" w:rsidP="00D5785B">
      <w:pPr>
        <w:ind w:firstLine="675"/>
        <w:jc w:val="both"/>
        <w:rPr>
          <w:sz w:val="28"/>
          <w:szCs w:val="28"/>
          <w:lang w:val="uk-UA"/>
        </w:rPr>
      </w:pPr>
      <w:r w:rsidRPr="00C6276B">
        <w:rPr>
          <w:sz w:val="28"/>
          <w:szCs w:val="28"/>
          <w:lang w:val="uk-UA"/>
        </w:rPr>
        <w:t xml:space="preserve">Метою розробки Програми є ефективне управління фінансовим ресурсом міського бюджету для попередження фінансового ризику, своєчасного й повного виконання міською радою та її виконавчими органами зобов’язань з обслуговування </w:t>
      </w:r>
      <w:r>
        <w:rPr>
          <w:sz w:val="28"/>
          <w:szCs w:val="28"/>
          <w:lang w:val="uk-UA"/>
        </w:rPr>
        <w:t>й</w:t>
      </w:r>
      <w:r w:rsidRPr="00C6276B">
        <w:rPr>
          <w:sz w:val="28"/>
          <w:szCs w:val="28"/>
          <w:lang w:val="uk-UA"/>
        </w:rPr>
        <w:t xml:space="preserve"> погашення місцевого боргу.</w:t>
      </w:r>
    </w:p>
    <w:p w:rsidR="00A35777" w:rsidRPr="00C6276B" w:rsidRDefault="00A35777" w:rsidP="00D5785B">
      <w:pPr>
        <w:ind w:firstLine="675"/>
        <w:jc w:val="both"/>
        <w:rPr>
          <w:sz w:val="28"/>
          <w:szCs w:val="28"/>
          <w:lang w:val="uk-UA"/>
        </w:rPr>
      </w:pPr>
    </w:p>
    <w:p w:rsidR="00A35777" w:rsidRPr="00C6276B" w:rsidRDefault="00A35777" w:rsidP="00D5785B">
      <w:pPr>
        <w:ind w:firstLine="675"/>
        <w:jc w:val="both"/>
        <w:rPr>
          <w:b/>
          <w:bCs/>
          <w:i/>
          <w:iCs/>
          <w:sz w:val="28"/>
          <w:szCs w:val="28"/>
          <w:lang w:val="uk-UA"/>
        </w:rPr>
      </w:pPr>
      <w:r w:rsidRPr="00C6276B">
        <w:rPr>
          <w:b/>
          <w:bCs/>
          <w:i/>
          <w:iCs/>
          <w:sz w:val="28"/>
          <w:szCs w:val="28"/>
          <w:lang w:val="uk-UA"/>
        </w:rPr>
        <w:t>5. Завдання і заходи Програми</w:t>
      </w:r>
    </w:p>
    <w:p w:rsidR="00A35777" w:rsidRPr="00C6276B" w:rsidRDefault="00A35777" w:rsidP="00D5785B">
      <w:pPr>
        <w:ind w:firstLine="675"/>
        <w:jc w:val="both"/>
        <w:rPr>
          <w:b/>
          <w:bCs/>
          <w:sz w:val="28"/>
          <w:szCs w:val="28"/>
          <w:lang w:val="uk-UA"/>
        </w:rPr>
      </w:pPr>
    </w:p>
    <w:p w:rsidR="00A35777" w:rsidRPr="00C6276B" w:rsidRDefault="00A35777" w:rsidP="008171AB">
      <w:pPr>
        <w:ind w:firstLine="675"/>
        <w:jc w:val="both"/>
        <w:rPr>
          <w:sz w:val="28"/>
          <w:szCs w:val="28"/>
          <w:lang w:val="uk-UA"/>
        </w:rPr>
      </w:pPr>
      <w:r w:rsidRPr="00C6276B">
        <w:rPr>
          <w:sz w:val="28"/>
          <w:szCs w:val="28"/>
          <w:lang w:val="uk-UA"/>
        </w:rPr>
        <w:t>Вирішення проблеми здійснюється шляхом реалізації комплексу заходів з управління ризиками, у тому числі, передбачених Порядком здійснення контролю за ризиками, пов’язаними з управлінням державним (місцевим) боргом, затвердженим Постановою Кабінету Міністрів України від 01 серпня 2012 року №815.</w:t>
      </w:r>
    </w:p>
    <w:p w:rsidR="00A35777" w:rsidRPr="00C6276B" w:rsidRDefault="00A35777" w:rsidP="008171AB">
      <w:pPr>
        <w:ind w:firstLine="675"/>
        <w:jc w:val="both"/>
        <w:rPr>
          <w:sz w:val="28"/>
          <w:szCs w:val="28"/>
          <w:lang w:val="uk-UA"/>
        </w:rPr>
      </w:pPr>
      <w:r w:rsidRPr="00C6276B">
        <w:rPr>
          <w:sz w:val="28"/>
          <w:szCs w:val="28"/>
          <w:lang w:val="uk-UA"/>
        </w:rPr>
        <w:t>Шляхи розв’язання проблеми:</w:t>
      </w:r>
    </w:p>
    <w:p w:rsidR="00A35777" w:rsidRDefault="004A1456" w:rsidP="00436E63">
      <w:pPr>
        <w:ind w:left="540"/>
        <w:jc w:val="both"/>
        <w:rPr>
          <w:sz w:val="28"/>
          <w:szCs w:val="28"/>
          <w:lang w:val="uk-UA"/>
        </w:rPr>
      </w:pPr>
      <w:r>
        <w:rPr>
          <w:sz w:val="28"/>
          <w:szCs w:val="28"/>
          <w:lang w:val="uk-UA"/>
        </w:rPr>
        <w:t xml:space="preserve">- </w:t>
      </w:r>
      <w:r w:rsidR="00A35777" w:rsidRPr="00C6276B">
        <w:rPr>
          <w:sz w:val="28"/>
          <w:szCs w:val="28"/>
          <w:lang w:val="uk-UA"/>
        </w:rPr>
        <w:t>проведення оцінки ризиків з метою їх мінімізації;</w:t>
      </w:r>
    </w:p>
    <w:p w:rsidR="00A35777" w:rsidRPr="00C6276B" w:rsidRDefault="004A1456" w:rsidP="00436E63">
      <w:pPr>
        <w:ind w:left="-180"/>
        <w:jc w:val="both"/>
        <w:rPr>
          <w:sz w:val="28"/>
          <w:szCs w:val="28"/>
          <w:lang w:val="uk-UA"/>
        </w:rPr>
      </w:pPr>
      <w:r>
        <w:rPr>
          <w:sz w:val="28"/>
          <w:szCs w:val="28"/>
          <w:lang w:val="uk-UA"/>
        </w:rPr>
        <w:t xml:space="preserve">          - </w:t>
      </w:r>
      <w:r w:rsidR="00A35777" w:rsidRPr="00C6276B">
        <w:rPr>
          <w:sz w:val="28"/>
          <w:szCs w:val="28"/>
          <w:lang w:val="uk-UA"/>
        </w:rPr>
        <w:t>визначення оптимального співвідношення очікуваних витрат міського бюджету з управління боргом та ризиків;</w:t>
      </w:r>
    </w:p>
    <w:p w:rsidR="00A35777" w:rsidRPr="00C6276B" w:rsidRDefault="004A1456" w:rsidP="00FA2531">
      <w:pPr>
        <w:ind w:firstLine="540"/>
        <w:jc w:val="both"/>
        <w:rPr>
          <w:sz w:val="28"/>
          <w:szCs w:val="28"/>
          <w:lang w:val="uk-UA"/>
        </w:rPr>
      </w:pPr>
      <w:r>
        <w:rPr>
          <w:sz w:val="28"/>
          <w:szCs w:val="28"/>
          <w:lang w:val="uk-UA"/>
        </w:rPr>
        <w:t xml:space="preserve">- </w:t>
      </w:r>
      <w:r w:rsidR="00A35777" w:rsidRPr="00C6276B">
        <w:rPr>
          <w:sz w:val="28"/>
          <w:szCs w:val="28"/>
          <w:lang w:val="uk-UA"/>
        </w:rPr>
        <w:t>проведення операцій з управління боргом;</w:t>
      </w:r>
    </w:p>
    <w:p w:rsidR="00A35777" w:rsidRPr="00C6276B" w:rsidRDefault="004A1456" w:rsidP="004F03D8">
      <w:pPr>
        <w:jc w:val="both"/>
        <w:rPr>
          <w:sz w:val="28"/>
          <w:szCs w:val="28"/>
          <w:lang w:val="uk-UA"/>
        </w:rPr>
      </w:pPr>
      <w:r>
        <w:rPr>
          <w:sz w:val="28"/>
          <w:szCs w:val="28"/>
          <w:lang w:val="uk-UA"/>
        </w:rPr>
        <w:t xml:space="preserve">       -</w:t>
      </w:r>
      <w:r w:rsidR="00A35777">
        <w:rPr>
          <w:sz w:val="28"/>
          <w:szCs w:val="28"/>
          <w:lang w:val="uk-UA"/>
        </w:rPr>
        <w:t xml:space="preserve"> </w:t>
      </w:r>
      <w:r w:rsidR="00A35777" w:rsidRPr="00C6276B">
        <w:rPr>
          <w:sz w:val="28"/>
          <w:szCs w:val="28"/>
          <w:lang w:val="uk-UA"/>
        </w:rPr>
        <w:t>розміщення тимчасово вільних коштів місцевого бюджету на де</w:t>
      </w:r>
      <w:r w:rsidR="00A35777">
        <w:rPr>
          <w:sz w:val="28"/>
          <w:szCs w:val="28"/>
          <w:lang w:val="uk-UA"/>
        </w:rPr>
        <w:t>по</w:t>
      </w:r>
      <w:r w:rsidR="00A35777" w:rsidRPr="00C6276B">
        <w:rPr>
          <w:sz w:val="28"/>
          <w:szCs w:val="28"/>
          <w:lang w:val="uk-UA"/>
        </w:rPr>
        <w:t>зитах;</w:t>
      </w:r>
    </w:p>
    <w:p w:rsidR="00A35777" w:rsidRPr="00C6276B" w:rsidRDefault="004A1456" w:rsidP="006D7869">
      <w:pPr>
        <w:tabs>
          <w:tab w:val="left" w:pos="900"/>
          <w:tab w:val="left" w:pos="1080"/>
        </w:tabs>
        <w:jc w:val="both"/>
        <w:rPr>
          <w:sz w:val="28"/>
          <w:szCs w:val="28"/>
          <w:lang w:val="uk-UA"/>
        </w:rPr>
      </w:pPr>
      <w:r>
        <w:rPr>
          <w:sz w:val="28"/>
          <w:szCs w:val="28"/>
          <w:lang w:val="uk-UA"/>
        </w:rPr>
        <w:t xml:space="preserve">       - </w:t>
      </w:r>
      <w:r w:rsidR="00A35777" w:rsidRPr="00C6276B">
        <w:rPr>
          <w:sz w:val="28"/>
          <w:szCs w:val="28"/>
          <w:lang w:val="uk-UA"/>
        </w:rPr>
        <w:t>дострокове погашення зобов'язань за місцевим боргом;</w:t>
      </w:r>
    </w:p>
    <w:p w:rsidR="00A35777" w:rsidRPr="00C6276B" w:rsidRDefault="00A35777" w:rsidP="004E1718">
      <w:pPr>
        <w:ind w:firstLine="675"/>
        <w:jc w:val="both"/>
        <w:rPr>
          <w:sz w:val="28"/>
          <w:szCs w:val="28"/>
          <w:lang w:val="uk-UA"/>
        </w:rPr>
      </w:pPr>
      <w:bookmarkStart w:id="1" w:name="n58"/>
      <w:bookmarkEnd w:id="1"/>
      <w:r>
        <w:rPr>
          <w:sz w:val="28"/>
          <w:szCs w:val="28"/>
          <w:lang w:val="uk-UA"/>
        </w:rPr>
        <w:lastRenderedPageBreak/>
        <w:t xml:space="preserve">- </w:t>
      </w:r>
      <w:r w:rsidRPr="00C6276B">
        <w:rPr>
          <w:sz w:val="28"/>
          <w:szCs w:val="28"/>
          <w:lang w:val="uk-UA"/>
        </w:rPr>
        <w:t>обмін зобов'язань за місцевим боргом з метою заміни валюти, зменшення відсоткової ставки, продовження строку погашення такого зобов'язання;</w:t>
      </w:r>
    </w:p>
    <w:p w:rsidR="00A35777" w:rsidRPr="00C6276B" w:rsidRDefault="00A35777" w:rsidP="004E1718">
      <w:pPr>
        <w:ind w:firstLine="675"/>
        <w:jc w:val="both"/>
        <w:rPr>
          <w:sz w:val="28"/>
          <w:szCs w:val="28"/>
          <w:lang w:val="uk-UA"/>
        </w:rPr>
      </w:pPr>
      <w:bookmarkStart w:id="2" w:name="n59"/>
      <w:bookmarkEnd w:id="2"/>
      <w:r>
        <w:rPr>
          <w:sz w:val="28"/>
          <w:szCs w:val="28"/>
          <w:lang w:val="uk-UA"/>
        </w:rPr>
        <w:t xml:space="preserve">- </w:t>
      </w:r>
      <w:r w:rsidRPr="00C6276B">
        <w:rPr>
          <w:sz w:val="28"/>
          <w:szCs w:val="28"/>
          <w:lang w:val="uk-UA"/>
        </w:rPr>
        <w:t>зменшення обсягу місцевого боргу в разі перевищення його граничного обсягу.</w:t>
      </w:r>
    </w:p>
    <w:p w:rsidR="00A35777" w:rsidRPr="00C6276B" w:rsidRDefault="00A35777" w:rsidP="008171AB">
      <w:pPr>
        <w:ind w:firstLine="675"/>
        <w:jc w:val="both"/>
        <w:rPr>
          <w:sz w:val="28"/>
          <w:szCs w:val="28"/>
          <w:lang w:val="uk-UA"/>
        </w:rPr>
      </w:pPr>
    </w:p>
    <w:p w:rsidR="00A35777" w:rsidRPr="00C6276B" w:rsidRDefault="00A35777" w:rsidP="00D5785B">
      <w:pPr>
        <w:ind w:firstLine="567"/>
        <w:jc w:val="both"/>
        <w:rPr>
          <w:b/>
          <w:bCs/>
          <w:i/>
          <w:iCs/>
          <w:sz w:val="28"/>
          <w:szCs w:val="28"/>
          <w:lang w:val="uk-UA"/>
        </w:rPr>
      </w:pPr>
      <w:bookmarkStart w:id="3" w:name="n94"/>
      <w:bookmarkEnd w:id="3"/>
      <w:r w:rsidRPr="00C6276B">
        <w:rPr>
          <w:b/>
          <w:bCs/>
          <w:i/>
          <w:iCs/>
          <w:sz w:val="28"/>
          <w:szCs w:val="28"/>
          <w:lang w:val="uk-UA"/>
        </w:rPr>
        <w:t xml:space="preserve">6. Ресурсне забезпечення </w:t>
      </w:r>
      <w:r>
        <w:rPr>
          <w:b/>
          <w:bCs/>
          <w:i/>
          <w:iCs/>
          <w:sz w:val="28"/>
          <w:szCs w:val="28"/>
          <w:lang w:val="uk-UA"/>
        </w:rPr>
        <w:t>П</w:t>
      </w:r>
      <w:r w:rsidRPr="00C6276B">
        <w:rPr>
          <w:b/>
          <w:bCs/>
          <w:i/>
          <w:iCs/>
          <w:sz w:val="28"/>
          <w:szCs w:val="28"/>
          <w:lang w:val="uk-UA"/>
        </w:rPr>
        <w:t>рограми</w:t>
      </w:r>
    </w:p>
    <w:p w:rsidR="00A35777" w:rsidRPr="00C6276B" w:rsidRDefault="00A35777" w:rsidP="00D5785B">
      <w:pPr>
        <w:ind w:right="107" w:firstLine="567"/>
        <w:jc w:val="both"/>
        <w:rPr>
          <w:sz w:val="28"/>
          <w:szCs w:val="28"/>
          <w:lang w:val="uk-UA"/>
        </w:rPr>
      </w:pPr>
    </w:p>
    <w:p w:rsidR="00A35777" w:rsidRPr="00C6276B" w:rsidRDefault="00A35777" w:rsidP="00D5785B">
      <w:pPr>
        <w:ind w:firstLine="567"/>
        <w:jc w:val="both"/>
        <w:rPr>
          <w:sz w:val="28"/>
          <w:szCs w:val="28"/>
          <w:lang w:val="uk-UA"/>
        </w:rPr>
      </w:pPr>
      <w:r w:rsidRPr="00C6276B">
        <w:rPr>
          <w:sz w:val="28"/>
          <w:szCs w:val="28"/>
          <w:lang w:val="uk-UA"/>
        </w:rPr>
        <w:t xml:space="preserve">Фінансування Програми здійснюється відповідно до чинного законодавства </w:t>
      </w:r>
      <w:r>
        <w:rPr>
          <w:sz w:val="28"/>
          <w:szCs w:val="28"/>
          <w:lang w:val="uk-UA"/>
        </w:rPr>
        <w:t xml:space="preserve">України </w:t>
      </w:r>
      <w:r w:rsidRPr="00C6276B">
        <w:rPr>
          <w:sz w:val="28"/>
          <w:szCs w:val="28"/>
          <w:lang w:val="uk-UA"/>
        </w:rPr>
        <w:t>коштом міського бюджету.</w:t>
      </w:r>
    </w:p>
    <w:p w:rsidR="00A35777" w:rsidRPr="00C6276B" w:rsidRDefault="00A35777" w:rsidP="00D5785B">
      <w:pPr>
        <w:ind w:firstLine="567"/>
        <w:jc w:val="both"/>
        <w:rPr>
          <w:sz w:val="28"/>
          <w:szCs w:val="28"/>
          <w:lang w:val="uk-UA"/>
        </w:rPr>
      </w:pPr>
    </w:p>
    <w:tbl>
      <w:tblPr>
        <w:tblpPr w:leftFromText="180" w:rightFromText="180" w:vertAnchor="text" w:horzAnchor="margin" w:tblpY="202"/>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7"/>
        <w:gridCol w:w="2007"/>
        <w:gridCol w:w="4372"/>
      </w:tblGrid>
      <w:tr w:rsidR="00A35777" w:rsidRPr="00344EB8">
        <w:trPr>
          <w:trHeight w:val="450"/>
        </w:trPr>
        <w:tc>
          <w:tcPr>
            <w:tcW w:w="3227" w:type="dxa"/>
          </w:tcPr>
          <w:p w:rsidR="00ED56CF" w:rsidRDefault="00ED56CF" w:rsidP="001E2651">
            <w:pPr>
              <w:jc w:val="center"/>
              <w:rPr>
                <w:b/>
                <w:bCs/>
                <w:i/>
                <w:iCs/>
                <w:lang w:val="uk-UA"/>
              </w:rPr>
            </w:pPr>
          </w:p>
          <w:p w:rsidR="00A35777" w:rsidRDefault="00A35777" w:rsidP="001E2651">
            <w:pPr>
              <w:jc w:val="center"/>
              <w:rPr>
                <w:b/>
                <w:bCs/>
                <w:i/>
                <w:iCs/>
                <w:lang w:val="uk-UA"/>
              </w:rPr>
            </w:pPr>
            <w:r w:rsidRPr="00C6276B">
              <w:rPr>
                <w:b/>
                <w:bCs/>
                <w:i/>
                <w:iCs/>
                <w:lang w:val="uk-UA"/>
              </w:rPr>
              <w:t>Напрям використання коштів</w:t>
            </w:r>
          </w:p>
          <w:p w:rsidR="00ED56CF" w:rsidRPr="00C6276B" w:rsidRDefault="00ED56CF" w:rsidP="001E2651">
            <w:pPr>
              <w:jc w:val="center"/>
              <w:rPr>
                <w:b/>
                <w:bCs/>
                <w:i/>
                <w:iCs/>
                <w:lang w:val="uk-UA"/>
              </w:rPr>
            </w:pPr>
          </w:p>
        </w:tc>
        <w:tc>
          <w:tcPr>
            <w:tcW w:w="2007" w:type="dxa"/>
          </w:tcPr>
          <w:p w:rsidR="00ED56CF" w:rsidRDefault="00ED56CF" w:rsidP="001E2651">
            <w:pPr>
              <w:jc w:val="center"/>
              <w:rPr>
                <w:b/>
                <w:bCs/>
                <w:i/>
                <w:iCs/>
                <w:lang w:val="uk-UA"/>
              </w:rPr>
            </w:pPr>
          </w:p>
          <w:p w:rsidR="00A35777" w:rsidRPr="00C6276B" w:rsidRDefault="00A35777" w:rsidP="001E2651">
            <w:pPr>
              <w:jc w:val="center"/>
              <w:rPr>
                <w:b/>
                <w:bCs/>
                <w:i/>
                <w:iCs/>
                <w:lang w:val="uk-UA"/>
              </w:rPr>
            </w:pPr>
            <w:r w:rsidRPr="00C6276B">
              <w:rPr>
                <w:b/>
                <w:bCs/>
                <w:i/>
                <w:iCs/>
                <w:lang w:val="uk-UA"/>
              </w:rPr>
              <w:t>Джерело фінансування</w:t>
            </w:r>
          </w:p>
        </w:tc>
        <w:tc>
          <w:tcPr>
            <w:tcW w:w="4372" w:type="dxa"/>
          </w:tcPr>
          <w:p w:rsidR="00ED56CF" w:rsidRDefault="00ED56CF" w:rsidP="005173EF">
            <w:pPr>
              <w:jc w:val="center"/>
              <w:rPr>
                <w:b/>
                <w:bCs/>
                <w:i/>
                <w:iCs/>
                <w:lang w:val="uk-UA"/>
              </w:rPr>
            </w:pPr>
          </w:p>
          <w:p w:rsidR="00A35777" w:rsidRDefault="00A35777" w:rsidP="005173EF">
            <w:pPr>
              <w:jc w:val="center"/>
              <w:rPr>
                <w:b/>
                <w:bCs/>
                <w:i/>
                <w:iCs/>
                <w:lang w:val="uk-UA"/>
              </w:rPr>
            </w:pPr>
            <w:r w:rsidRPr="00C6276B">
              <w:rPr>
                <w:b/>
                <w:bCs/>
                <w:i/>
                <w:iCs/>
                <w:lang w:val="uk-UA"/>
              </w:rPr>
              <w:t xml:space="preserve">Орієнтовні обсяги фінансування у 2017 році, </w:t>
            </w:r>
            <w:r w:rsidR="00ED56CF">
              <w:rPr>
                <w:b/>
                <w:bCs/>
                <w:i/>
                <w:iCs/>
                <w:lang w:val="uk-UA"/>
              </w:rPr>
              <w:t>грн.</w:t>
            </w:r>
          </w:p>
          <w:p w:rsidR="00ED56CF" w:rsidRPr="00C6276B" w:rsidRDefault="00ED56CF" w:rsidP="005173EF">
            <w:pPr>
              <w:jc w:val="center"/>
              <w:rPr>
                <w:b/>
                <w:bCs/>
                <w:i/>
                <w:iCs/>
                <w:lang w:val="uk-UA"/>
              </w:rPr>
            </w:pPr>
          </w:p>
        </w:tc>
      </w:tr>
      <w:tr w:rsidR="00A35777" w:rsidRPr="00C6276B">
        <w:trPr>
          <w:trHeight w:val="697"/>
        </w:trPr>
        <w:tc>
          <w:tcPr>
            <w:tcW w:w="3227" w:type="dxa"/>
          </w:tcPr>
          <w:p w:rsidR="00ED56CF" w:rsidRDefault="00ED56CF" w:rsidP="000E1413">
            <w:pPr>
              <w:jc w:val="both"/>
              <w:rPr>
                <w:lang w:val="uk-UA"/>
              </w:rPr>
            </w:pPr>
          </w:p>
          <w:p w:rsidR="00A35777" w:rsidRDefault="00A35777" w:rsidP="000E1413">
            <w:pPr>
              <w:jc w:val="both"/>
              <w:rPr>
                <w:lang w:val="uk-UA"/>
              </w:rPr>
            </w:pPr>
            <w:r w:rsidRPr="00C6276B">
              <w:rPr>
                <w:lang w:val="uk-UA"/>
              </w:rPr>
              <w:t>Видатки на обслуговування місцевого боргу</w:t>
            </w:r>
          </w:p>
          <w:p w:rsidR="00ED56CF" w:rsidRPr="00C6276B" w:rsidRDefault="00ED56CF" w:rsidP="000E1413">
            <w:pPr>
              <w:jc w:val="both"/>
              <w:rPr>
                <w:highlight w:val="yellow"/>
                <w:lang w:val="uk-UA"/>
              </w:rPr>
            </w:pPr>
          </w:p>
        </w:tc>
        <w:tc>
          <w:tcPr>
            <w:tcW w:w="2007" w:type="dxa"/>
          </w:tcPr>
          <w:p w:rsidR="00ED56CF" w:rsidRDefault="00ED56CF" w:rsidP="00C23492">
            <w:pPr>
              <w:jc w:val="center"/>
              <w:rPr>
                <w:lang w:val="uk-UA"/>
              </w:rPr>
            </w:pPr>
          </w:p>
          <w:p w:rsidR="00A35777" w:rsidRPr="00C6276B" w:rsidRDefault="00A35777" w:rsidP="00C23492">
            <w:pPr>
              <w:jc w:val="center"/>
              <w:rPr>
                <w:lang w:val="uk-UA"/>
              </w:rPr>
            </w:pPr>
            <w:r>
              <w:rPr>
                <w:lang w:val="uk-UA"/>
              </w:rPr>
              <w:t>М</w:t>
            </w:r>
            <w:r w:rsidRPr="00C6276B">
              <w:rPr>
                <w:lang w:val="uk-UA"/>
              </w:rPr>
              <w:t>іський бюджет</w:t>
            </w:r>
          </w:p>
        </w:tc>
        <w:tc>
          <w:tcPr>
            <w:tcW w:w="4372" w:type="dxa"/>
          </w:tcPr>
          <w:p w:rsidR="00ED56CF" w:rsidRDefault="00ED56CF" w:rsidP="001E2651">
            <w:pPr>
              <w:jc w:val="center"/>
              <w:rPr>
                <w:lang w:val="uk-UA"/>
              </w:rPr>
            </w:pPr>
          </w:p>
          <w:p w:rsidR="00A35777" w:rsidRPr="00C6276B" w:rsidRDefault="00885B32" w:rsidP="001E2651">
            <w:pPr>
              <w:jc w:val="center"/>
              <w:rPr>
                <w:lang w:val="uk-UA"/>
              </w:rPr>
            </w:pPr>
            <w:r>
              <w:rPr>
                <w:lang w:val="uk-UA"/>
              </w:rPr>
              <w:t>1 747 6</w:t>
            </w:r>
            <w:r w:rsidR="00A35777" w:rsidRPr="00C6276B">
              <w:rPr>
                <w:lang w:val="uk-UA"/>
              </w:rPr>
              <w:t>00,00</w:t>
            </w:r>
          </w:p>
        </w:tc>
      </w:tr>
    </w:tbl>
    <w:p w:rsidR="00A35777" w:rsidRPr="00C6276B" w:rsidRDefault="00A35777" w:rsidP="00D5785B">
      <w:pPr>
        <w:ind w:firstLine="567"/>
        <w:jc w:val="both"/>
        <w:rPr>
          <w:sz w:val="28"/>
          <w:szCs w:val="28"/>
          <w:lang w:val="uk-UA"/>
        </w:rPr>
      </w:pPr>
    </w:p>
    <w:p w:rsidR="00A35777" w:rsidRPr="00C6276B" w:rsidRDefault="00A35777" w:rsidP="00D5785B">
      <w:pPr>
        <w:ind w:firstLine="567"/>
        <w:jc w:val="both"/>
        <w:rPr>
          <w:sz w:val="28"/>
          <w:szCs w:val="28"/>
          <w:lang w:val="uk-UA"/>
        </w:rPr>
      </w:pPr>
      <w:r w:rsidRPr="00C6276B">
        <w:rPr>
          <w:sz w:val="28"/>
          <w:szCs w:val="28"/>
          <w:lang w:val="uk-UA"/>
        </w:rPr>
        <w:t xml:space="preserve">Головним розпорядником коштів міського бюджету </w:t>
      </w:r>
      <w:r>
        <w:rPr>
          <w:sz w:val="28"/>
          <w:szCs w:val="28"/>
          <w:lang w:val="uk-UA"/>
        </w:rPr>
        <w:t>за</w:t>
      </w:r>
      <w:r w:rsidRPr="00C6276B">
        <w:rPr>
          <w:sz w:val="28"/>
          <w:szCs w:val="28"/>
          <w:lang w:val="uk-UA"/>
        </w:rPr>
        <w:t xml:space="preserve"> видатка</w:t>
      </w:r>
      <w:r>
        <w:rPr>
          <w:sz w:val="28"/>
          <w:szCs w:val="28"/>
          <w:lang w:val="uk-UA"/>
        </w:rPr>
        <w:t>ми</w:t>
      </w:r>
      <w:r w:rsidRPr="00C6276B">
        <w:rPr>
          <w:sz w:val="28"/>
          <w:szCs w:val="28"/>
          <w:lang w:val="uk-UA"/>
        </w:rPr>
        <w:t xml:space="preserve"> на реалізацію Програми є фінансове управління </w:t>
      </w:r>
      <w:r>
        <w:rPr>
          <w:sz w:val="28"/>
          <w:szCs w:val="28"/>
          <w:lang w:val="uk-UA"/>
        </w:rPr>
        <w:t xml:space="preserve">виконкому Криворізької </w:t>
      </w:r>
      <w:r w:rsidRPr="00C6276B">
        <w:rPr>
          <w:sz w:val="28"/>
          <w:szCs w:val="28"/>
          <w:lang w:val="uk-UA"/>
        </w:rPr>
        <w:t>міської ради.</w:t>
      </w:r>
    </w:p>
    <w:p w:rsidR="00A35777" w:rsidRPr="00C6276B" w:rsidRDefault="00A35777" w:rsidP="00D5785B">
      <w:pPr>
        <w:ind w:firstLine="567"/>
        <w:jc w:val="both"/>
        <w:rPr>
          <w:sz w:val="28"/>
          <w:szCs w:val="28"/>
          <w:lang w:val="uk-UA"/>
        </w:rPr>
      </w:pPr>
    </w:p>
    <w:p w:rsidR="00A35777" w:rsidRPr="00C6276B" w:rsidRDefault="00A35777" w:rsidP="00D5785B">
      <w:pPr>
        <w:ind w:firstLine="567"/>
        <w:jc w:val="both"/>
        <w:rPr>
          <w:b/>
          <w:bCs/>
          <w:i/>
          <w:iCs/>
          <w:sz w:val="28"/>
          <w:szCs w:val="28"/>
          <w:lang w:val="uk-UA"/>
        </w:rPr>
      </w:pPr>
      <w:r w:rsidRPr="00C6276B">
        <w:rPr>
          <w:b/>
          <w:bCs/>
          <w:i/>
          <w:iCs/>
          <w:sz w:val="28"/>
          <w:szCs w:val="28"/>
          <w:lang w:val="uk-UA"/>
        </w:rPr>
        <w:t>7. Організація управління та контролю за ходом виконання Програми</w:t>
      </w:r>
    </w:p>
    <w:p w:rsidR="00A35777" w:rsidRPr="00C6276B" w:rsidRDefault="00A35777" w:rsidP="00D5785B">
      <w:pPr>
        <w:ind w:firstLine="567"/>
        <w:jc w:val="both"/>
        <w:rPr>
          <w:b/>
          <w:bCs/>
          <w:sz w:val="28"/>
          <w:szCs w:val="28"/>
          <w:lang w:val="uk-UA"/>
        </w:rPr>
      </w:pPr>
    </w:p>
    <w:p w:rsidR="00A35777" w:rsidRPr="00C6276B" w:rsidRDefault="00A35777" w:rsidP="00F30FD8">
      <w:pPr>
        <w:tabs>
          <w:tab w:val="left" w:pos="900"/>
        </w:tabs>
        <w:ind w:firstLine="567"/>
        <w:jc w:val="both"/>
        <w:textAlignment w:val="baseline"/>
        <w:rPr>
          <w:sz w:val="28"/>
          <w:szCs w:val="28"/>
          <w:lang w:val="uk-UA"/>
        </w:rPr>
      </w:pPr>
      <w:r>
        <w:rPr>
          <w:sz w:val="28"/>
          <w:szCs w:val="28"/>
          <w:lang w:val="uk-UA"/>
        </w:rPr>
        <w:t>Контроль за виконанням Програми покладається на фінансове  управління</w:t>
      </w:r>
      <w:r w:rsidR="00E57CEB" w:rsidRPr="00E57CEB">
        <w:rPr>
          <w:sz w:val="28"/>
          <w:szCs w:val="28"/>
          <w:lang w:val="uk-UA"/>
        </w:rPr>
        <w:t xml:space="preserve"> </w:t>
      </w:r>
      <w:r w:rsidR="00E57CEB">
        <w:rPr>
          <w:sz w:val="28"/>
          <w:szCs w:val="28"/>
          <w:lang w:val="uk-UA"/>
        </w:rPr>
        <w:t xml:space="preserve">виконкому Криворізької міської ради </w:t>
      </w:r>
      <w:r>
        <w:rPr>
          <w:sz w:val="28"/>
          <w:szCs w:val="28"/>
          <w:lang w:val="uk-UA"/>
        </w:rPr>
        <w:t xml:space="preserve">й постійну комісію міської ради з питань планування бюджету та економіки. </w:t>
      </w:r>
      <w:r w:rsidRPr="00C6276B">
        <w:rPr>
          <w:sz w:val="28"/>
          <w:szCs w:val="28"/>
          <w:lang w:val="uk-UA"/>
        </w:rPr>
        <w:t>Моніторинг виконання заходів Програми здійснюється фінансовим управлінням виконкому Криворізької міської ради, що забезпечує внесення змін та доповнень до Програми в разі необхідності включення додаткових завдань</w:t>
      </w:r>
      <w:r w:rsidR="00CE3B2F">
        <w:rPr>
          <w:sz w:val="28"/>
          <w:szCs w:val="28"/>
          <w:lang w:val="uk-UA"/>
        </w:rPr>
        <w:t xml:space="preserve"> </w:t>
      </w:r>
      <w:r w:rsidRPr="00C6276B">
        <w:rPr>
          <w:sz w:val="28"/>
          <w:szCs w:val="28"/>
          <w:lang w:val="uk-UA"/>
        </w:rPr>
        <w:t>(заходів), уточнення обсягів коштів, необхідних для обслуговування та погашення місцевого боргу.</w:t>
      </w:r>
    </w:p>
    <w:p w:rsidR="00A35777" w:rsidRPr="00C6276B" w:rsidRDefault="00A35777" w:rsidP="00F30FD8">
      <w:pPr>
        <w:tabs>
          <w:tab w:val="left" w:pos="900"/>
        </w:tabs>
        <w:ind w:firstLine="567"/>
        <w:jc w:val="both"/>
        <w:textAlignment w:val="baseline"/>
        <w:rPr>
          <w:sz w:val="28"/>
          <w:szCs w:val="28"/>
          <w:lang w:val="uk-UA"/>
        </w:rPr>
      </w:pPr>
      <w:r w:rsidRPr="00C6276B">
        <w:rPr>
          <w:sz w:val="28"/>
          <w:szCs w:val="28"/>
          <w:lang w:val="uk-UA"/>
        </w:rPr>
        <w:t xml:space="preserve">Відповідальний виконавець здійснює оцінку ефективності </w:t>
      </w:r>
      <w:r>
        <w:rPr>
          <w:sz w:val="28"/>
          <w:szCs w:val="28"/>
          <w:lang w:val="uk-UA"/>
        </w:rPr>
        <w:t>П</w:t>
      </w:r>
      <w:r w:rsidRPr="00C6276B">
        <w:rPr>
          <w:sz w:val="28"/>
          <w:szCs w:val="28"/>
          <w:lang w:val="uk-UA"/>
        </w:rPr>
        <w:t xml:space="preserve">рограми, що передбачає заходи з моніторингу, аналізу та контролю за цільовим ефективним використанням бюджетних коштів. </w:t>
      </w:r>
    </w:p>
    <w:p w:rsidR="00A35777" w:rsidRDefault="00A35777" w:rsidP="00F30FD8">
      <w:pPr>
        <w:tabs>
          <w:tab w:val="left" w:pos="900"/>
        </w:tabs>
        <w:ind w:firstLine="567"/>
        <w:jc w:val="both"/>
        <w:textAlignment w:val="baseline"/>
        <w:rPr>
          <w:sz w:val="28"/>
          <w:szCs w:val="28"/>
          <w:lang w:val="uk-UA"/>
        </w:rPr>
      </w:pPr>
      <w:r w:rsidRPr="00C6276B">
        <w:rPr>
          <w:sz w:val="28"/>
          <w:szCs w:val="28"/>
          <w:lang w:val="uk-UA"/>
        </w:rPr>
        <w:t>Програма управління боргом може переглядатися в разі:</w:t>
      </w:r>
    </w:p>
    <w:p w:rsidR="00A35777" w:rsidRPr="004A1456" w:rsidRDefault="007060C1" w:rsidP="006D60B1">
      <w:pPr>
        <w:pStyle w:val="a7"/>
        <w:numPr>
          <w:ilvl w:val="0"/>
          <w:numId w:val="10"/>
        </w:numPr>
        <w:tabs>
          <w:tab w:val="left" w:pos="900"/>
        </w:tabs>
        <w:ind w:left="0" w:firstLine="360"/>
        <w:jc w:val="both"/>
        <w:textAlignment w:val="baseline"/>
        <w:rPr>
          <w:sz w:val="28"/>
          <w:szCs w:val="28"/>
          <w:lang w:val="uk-UA"/>
        </w:rPr>
      </w:pPr>
      <w:r>
        <w:rPr>
          <w:sz w:val="28"/>
          <w:szCs w:val="28"/>
          <w:lang w:val="uk-UA"/>
        </w:rPr>
        <w:t>суттєвих змін у</w:t>
      </w:r>
      <w:r w:rsidR="004A1456" w:rsidRPr="004A1456">
        <w:rPr>
          <w:sz w:val="28"/>
          <w:szCs w:val="28"/>
          <w:lang w:val="uk-UA"/>
        </w:rPr>
        <w:t xml:space="preserve"> </w:t>
      </w:r>
      <w:r w:rsidR="00A35777" w:rsidRPr="004A1456">
        <w:rPr>
          <w:sz w:val="28"/>
          <w:szCs w:val="28"/>
          <w:lang w:val="uk-UA"/>
        </w:rPr>
        <w:t>бюджетно-податковій, грошово</w:t>
      </w:r>
      <w:r w:rsidR="004A1456" w:rsidRPr="004A1456">
        <w:rPr>
          <w:sz w:val="28"/>
          <w:szCs w:val="28"/>
          <w:lang w:val="uk-UA"/>
        </w:rPr>
        <w:t>-кредитній та валютній</w:t>
      </w:r>
      <w:r w:rsidR="006D60B1">
        <w:rPr>
          <w:sz w:val="28"/>
          <w:szCs w:val="28"/>
          <w:lang w:val="uk-UA"/>
        </w:rPr>
        <w:t xml:space="preserve"> </w:t>
      </w:r>
      <w:r w:rsidR="004A1456" w:rsidRPr="004A1456">
        <w:rPr>
          <w:sz w:val="28"/>
          <w:szCs w:val="28"/>
          <w:lang w:val="uk-UA"/>
        </w:rPr>
        <w:t>політиці</w:t>
      </w:r>
      <w:r w:rsidR="004A1456">
        <w:rPr>
          <w:sz w:val="28"/>
          <w:szCs w:val="28"/>
          <w:lang w:val="uk-UA"/>
        </w:rPr>
        <w:t>,</w:t>
      </w:r>
      <w:r w:rsidR="004A1456" w:rsidRPr="004A1456">
        <w:rPr>
          <w:sz w:val="28"/>
          <w:szCs w:val="28"/>
          <w:lang w:val="uk-UA"/>
        </w:rPr>
        <w:t xml:space="preserve"> </w:t>
      </w:r>
      <w:r>
        <w:rPr>
          <w:sz w:val="28"/>
          <w:szCs w:val="28"/>
          <w:lang w:val="uk-UA"/>
        </w:rPr>
        <w:t>у</w:t>
      </w:r>
      <w:r w:rsidR="00A35777" w:rsidRPr="004A1456">
        <w:rPr>
          <w:sz w:val="28"/>
          <w:szCs w:val="28"/>
          <w:lang w:val="uk-UA"/>
        </w:rPr>
        <w:t xml:space="preserve"> макроекономічній ситуації;</w:t>
      </w:r>
    </w:p>
    <w:p w:rsidR="00A35777" w:rsidRPr="00C6276B" w:rsidRDefault="00A35777" w:rsidP="005C641A">
      <w:pPr>
        <w:pStyle w:val="a7"/>
        <w:numPr>
          <w:ilvl w:val="0"/>
          <w:numId w:val="10"/>
        </w:numPr>
        <w:tabs>
          <w:tab w:val="left" w:pos="900"/>
        </w:tabs>
        <w:jc w:val="both"/>
        <w:textAlignment w:val="baseline"/>
        <w:rPr>
          <w:sz w:val="28"/>
          <w:szCs w:val="28"/>
          <w:lang w:val="uk-UA"/>
        </w:rPr>
      </w:pPr>
      <w:r w:rsidRPr="00C6276B">
        <w:rPr>
          <w:sz w:val="28"/>
          <w:szCs w:val="28"/>
          <w:lang w:val="uk-UA"/>
        </w:rPr>
        <w:t xml:space="preserve">здійснення запозичень до міського бюджету; </w:t>
      </w:r>
    </w:p>
    <w:p w:rsidR="00A35777" w:rsidRPr="00C6276B" w:rsidRDefault="00A35777" w:rsidP="006D7869">
      <w:pPr>
        <w:pStyle w:val="a7"/>
        <w:numPr>
          <w:ilvl w:val="0"/>
          <w:numId w:val="10"/>
        </w:numPr>
        <w:tabs>
          <w:tab w:val="left" w:pos="900"/>
        </w:tabs>
        <w:ind w:left="0" w:firstLine="360"/>
        <w:jc w:val="both"/>
        <w:textAlignment w:val="baseline"/>
        <w:rPr>
          <w:sz w:val="28"/>
          <w:szCs w:val="28"/>
          <w:lang w:val="uk-UA"/>
        </w:rPr>
      </w:pPr>
      <w:r w:rsidRPr="00C6276B">
        <w:rPr>
          <w:sz w:val="28"/>
          <w:szCs w:val="28"/>
          <w:lang w:val="uk-UA"/>
        </w:rPr>
        <w:t>виникнення інших причин, що можуть значно ускладнити або унеможливити її виконання.</w:t>
      </w:r>
    </w:p>
    <w:p w:rsidR="00A35777" w:rsidRPr="00C6276B" w:rsidRDefault="00A35777" w:rsidP="006305E8">
      <w:pPr>
        <w:ind w:firstLine="567"/>
        <w:jc w:val="both"/>
        <w:rPr>
          <w:sz w:val="28"/>
          <w:szCs w:val="28"/>
          <w:lang w:val="uk-UA"/>
        </w:rPr>
      </w:pPr>
      <w:r w:rsidRPr="00C6276B">
        <w:rPr>
          <w:sz w:val="28"/>
          <w:szCs w:val="28"/>
          <w:lang w:val="uk-UA"/>
        </w:rPr>
        <w:t>Фінансове управління</w:t>
      </w:r>
      <w:r>
        <w:rPr>
          <w:sz w:val="28"/>
          <w:szCs w:val="28"/>
          <w:lang w:val="uk-UA"/>
        </w:rPr>
        <w:t xml:space="preserve"> виконкому Криворізької міської ради</w:t>
      </w:r>
      <w:r w:rsidRPr="00C6276B">
        <w:rPr>
          <w:sz w:val="28"/>
          <w:szCs w:val="28"/>
          <w:lang w:val="uk-UA"/>
        </w:rPr>
        <w:t xml:space="preserve"> забезпечує складання звіту про виконання Програми не пізніше ніж через три місяці після закінчення бюджетного періоду.</w:t>
      </w:r>
    </w:p>
    <w:p w:rsidR="00A35777" w:rsidRPr="00C6276B" w:rsidRDefault="00A35777" w:rsidP="000E7B84">
      <w:pPr>
        <w:ind w:firstLine="567"/>
        <w:rPr>
          <w:b/>
          <w:bCs/>
          <w:i/>
          <w:iCs/>
          <w:sz w:val="28"/>
          <w:szCs w:val="28"/>
          <w:lang w:val="uk-UA"/>
        </w:rPr>
      </w:pPr>
      <w:r w:rsidRPr="00C6276B">
        <w:rPr>
          <w:b/>
          <w:bCs/>
          <w:i/>
          <w:iCs/>
          <w:sz w:val="28"/>
          <w:szCs w:val="28"/>
          <w:lang w:val="uk-UA"/>
        </w:rPr>
        <w:lastRenderedPageBreak/>
        <w:t xml:space="preserve">8. Очікувані кінцеві результати виконання </w:t>
      </w:r>
      <w:r>
        <w:rPr>
          <w:b/>
          <w:bCs/>
          <w:i/>
          <w:iCs/>
          <w:sz w:val="28"/>
          <w:szCs w:val="28"/>
          <w:lang w:val="uk-UA"/>
        </w:rPr>
        <w:t>П</w:t>
      </w:r>
      <w:r w:rsidRPr="00C6276B">
        <w:rPr>
          <w:b/>
          <w:bCs/>
          <w:i/>
          <w:iCs/>
          <w:sz w:val="28"/>
          <w:szCs w:val="28"/>
          <w:lang w:val="uk-UA"/>
        </w:rPr>
        <w:t>рограми</w:t>
      </w:r>
    </w:p>
    <w:p w:rsidR="00A35777" w:rsidRPr="00C6276B" w:rsidRDefault="00A35777" w:rsidP="000E7B84">
      <w:pPr>
        <w:ind w:firstLine="567"/>
        <w:rPr>
          <w:b/>
          <w:bCs/>
          <w:sz w:val="28"/>
          <w:szCs w:val="28"/>
          <w:lang w:val="uk-UA"/>
        </w:rPr>
      </w:pPr>
    </w:p>
    <w:p w:rsidR="00A35777" w:rsidRPr="00C6276B" w:rsidRDefault="00A35777" w:rsidP="008C1F69">
      <w:pPr>
        <w:ind w:firstLine="567"/>
        <w:jc w:val="both"/>
        <w:rPr>
          <w:sz w:val="28"/>
          <w:szCs w:val="28"/>
          <w:lang w:val="uk-UA"/>
        </w:rPr>
      </w:pPr>
      <w:r w:rsidRPr="00C6276B">
        <w:rPr>
          <w:sz w:val="28"/>
          <w:szCs w:val="28"/>
          <w:lang w:val="uk-UA"/>
        </w:rPr>
        <w:t>Основн</w:t>
      </w:r>
      <w:r>
        <w:rPr>
          <w:sz w:val="28"/>
          <w:szCs w:val="28"/>
          <w:lang w:val="uk-UA"/>
        </w:rPr>
        <w:t>і</w:t>
      </w:r>
      <w:r w:rsidRPr="00C6276B">
        <w:rPr>
          <w:sz w:val="28"/>
          <w:szCs w:val="28"/>
          <w:lang w:val="uk-UA"/>
        </w:rPr>
        <w:t xml:space="preserve"> результати, яких планується досягти:</w:t>
      </w:r>
      <w:bookmarkStart w:id="4" w:name="n103"/>
      <w:bookmarkEnd w:id="4"/>
    </w:p>
    <w:p w:rsidR="00A35777" w:rsidRPr="00C6276B" w:rsidRDefault="00A35777" w:rsidP="0025431A">
      <w:pPr>
        <w:pStyle w:val="a7"/>
        <w:numPr>
          <w:ilvl w:val="0"/>
          <w:numId w:val="10"/>
        </w:numPr>
        <w:jc w:val="both"/>
        <w:rPr>
          <w:sz w:val="28"/>
          <w:szCs w:val="28"/>
          <w:lang w:val="uk-UA"/>
        </w:rPr>
      </w:pPr>
      <w:r w:rsidRPr="00C6276B">
        <w:rPr>
          <w:sz w:val="28"/>
          <w:szCs w:val="28"/>
          <w:lang w:val="uk-UA"/>
        </w:rPr>
        <w:t>ефективне управління місцевим боргом;</w:t>
      </w:r>
      <w:bookmarkStart w:id="5" w:name="n104"/>
      <w:bookmarkEnd w:id="5"/>
    </w:p>
    <w:p w:rsidR="00A35777" w:rsidRPr="00C6276B" w:rsidRDefault="00A35777" w:rsidP="005F2B29">
      <w:pPr>
        <w:pStyle w:val="a7"/>
        <w:numPr>
          <w:ilvl w:val="0"/>
          <w:numId w:val="10"/>
        </w:numPr>
        <w:ind w:left="0" w:firstLine="360"/>
        <w:jc w:val="both"/>
        <w:rPr>
          <w:sz w:val="28"/>
          <w:szCs w:val="28"/>
          <w:lang w:val="uk-UA"/>
        </w:rPr>
      </w:pPr>
      <w:r w:rsidRPr="00C6276B">
        <w:rPr>
          <w:sz w:val="28"/>
          <w:szCs w:val="28"/>
          <w:lang w:val="uk-UA"/>
        </w:rPr>
        <w:t xml:space="preserve">задоволення потреб у фінансуванні з міського бюджету за прийнятних умов з </w:t>
      </w:r>
      <w:r>
        <w:rPr>
          <w:sz w:val="28"/>
          <w:szCs w:val="28"/>
          <w:lang w:val="uk-UA"/>
        </w:rPr>
        <w:t>огляду на</w:t>
      </w:r>
      <w:r w:rsidRPr="00C6276B">
        <w:rPr>
          <w:sz w:val="28"/>
          <w:szCs w:val="28"/>
          <w:lang w:val="uk-UA"/>
        </w:rPr>
        <w:t xml:space="preserve"> витрат</w:t>
      </w:r>
      <w:r>
        <w:rPr>
          <w:sz w:val="28"/>
          <w:szCs w:val="28"/>
          <w:lang w:val="uk-UA"/>
        </w:rPr>
        <w:t>и</w:t>
      </w:r>
      <w:r w:rsidRPr="00C6276B">
        <w:rPr>
          <w:sz w:val="28"/>
          <w:szCs w:val="28"/>
          <w:lang w:val="uk-UA"/>
        </w:rPr>
        <w:t xml:space="preserve"> та ризик</w:t>
      </w:r>
      <w:r>
        <w:rPr>
          <w:sz w:val="28"/>
          <w:szCs w:val="28"/>
          <w:lang w:val="uk-UA"/>
        </w:rPr>
        <w:t>и</w:t>
      </w:r>
      <w:r w:rsidRPr="00C6276B">
        <w:rPr>
          <w:sz w:val="28"/>
          <w:szCs w:val="28"/>
          <w:lang w:val="uk-UA"/>
        </w:rPr>
        <w:t>;</w:t>
      </w:r>
      <w:bookmarkStart w:id="6" w:name="n105"/>
      <w:bookmarkStart w:id="7" w:name="n106"/>
      <w:bookmarkEnd w:id="6"/>
      <w:bookmarkEnd w:id="7"/>
    </w:p>
    <w:p w:rsidR="00A35777" w:rsidRPr="00C6276B" w:rsidRDefault="00A35777" w:rsidP="0025431A">
      <w:pPr>
        <w:pStyle w:val="a7"/>
        <w:numPr>
          <w:ilvl w:val="0"/>
          <w:numId w:val="10"/>
        </w:numPr>
        <w:jc w:val="both"/>
        <w:rPr>
          <w:sz w:val="28"/>
          <w:szCs w:val="28"/>
          <w:lang w:val="uk-UA"/>
        </w:rPr>
      </w:pPr>
      <w:r w:rsidRPr="00C6276B">
        <w:rPr>
          <w:sz w:val="28"/>
          <w:szCs w:val="28"/>
          <w:lang w:val="uk-UA"/>
        </w:rPr>
        <w:t>забезпечення якісного обслуговування муніципального боргу;</w:t>
      </w:r>
    </w:p>
    <w:p w:rsidR="00A35777" w:rsidRPr="00C6276B" w:rsidRDefault="00A35777" w:rsidP="0025431A">
      <w:pPr>
        <w:pStyle w:val="a7"/>
        <w:numPr>
          <w:ilvl w:val="0"/>
          <w:numId w:val="10"/>
        </w:numPr>
        <w:jc w:val="both"/>
        <w:rPr>
          <w:sz w:val="28"/>
          <w:szCs w:val="28"/>
          <w:lang w:val="uk-UA"/>
        </w:rPr>
      </w:pPr>
      <w:r w:rsidRPr="00C6276B">
        <w:rPr>
          <w:sz w:val="28"/>
          <w:szCs w:val="28"/>
          <w:lang w:val="uk-UA"/>
        </w:rPr>
        <w:t>налагодження належного процесу адміністрування місцевого боргу;</w:t>
      </w:r>
    </w:p>
    <w:p w:rsidR="00A35777" w:rsidRPr="00C6276B" w:rsidRDefault="00A35777" w:rsidP="005F2B29">
      <w:pPr>
        <w:pStyle w:val="a7"/>
        <w:numPr>
          <w:ilvl w:val="0"/>
          <w:numId w:val="10"/>
        </w:numPr>
        <w:ind w:left="0" w:firstLine="360"/>
        <w:jc w:val="both"/>
        <w:rPr>
          <w:sz w:val="28"/>
          <w:szCs w:val="28"/>
          <w:lang w:val="uk-UA"/>
        </w:rPr>
      </w:pPr>
      <w:r w:rsidRPr="00C6276B">
        <w:rPr>
          <w:sz w:val="28"/>
          <w:szCs w:val="28"/>
          <w:lang w:val="uk-UA"/>
        </w:rPr>
        <w:t xml:space="preserve">забезпечення прозорості та відкритості фінансової діяльності міської  ради. </w:t>
      </w:r>
    </w:p>
    <w:p w:rsidR="00A35777" w:rsidRPr="00C6276B" w:rsidRDefault="00A35777" w:rsidP="00D5785B">
      <w:pPr>
        <w:ind w:firstLine="567"/>
        <w:jc w:val="both"/>
        <w:rPr>
          <w:sz w:val="28"/>
          <w:szCs w:val="28"/>
          <w:lang w:val="uk-UA"/>
        </w:rPr>
      </w:pPr>
    </w:p>
    <w:p w:rsidR="00A35777" w:rsidRPr="00C6276B" w:rsidRDefault="00A35777" w:rsidP="00D5785B">
      <w:pPr>
        <w:ind w:firstLine="567"/>
        <w:jc w:val="both"/>
        <w:rPr>
          <w:sz w:val="28"/>
          <w:szCs w:val="28"/>
          <w:lang w:val="uk-UA"/>
        </w:rPr>
      </w:pPr>
    </w:p>
    <w:p w:rsidR="00A35777" w:rsidRPr="00C6276B" w:rsidRDefault="00A35777" w:rsidP="00D5785B">
      <w:pPr>
        <w:ind w:firstLine="567"/>
        <w:jc w:val="both"/>
        <w:rPr>
          <w:sz w:val="28"/>
          <w:szCs w:val="28"/>
          <w:lang w:val="uk-UA"/>
        </w:rPr>
      </w:pPr>
    </w:p>
    <w:p w:rsidR="00A35777" w:rsidRPr="00C6276B" w:rsidRDefault="00A35777" w:rsidP="00D5785B">
      <w:pPr>
        <w:ind w:firstLine="567"/>
        <w:jc w:val="both"/>
        <w:rPr>
          <w:sz w:val="28"/>
          <w:szCs w:val="28"/>
          <w:lang w:val="uk-UA"/>
        </w:rPr>
      </w:pPr>
    </w:p>
    <w:p w:rsidR="00A35777" w:rsidRPr="006C1A89" w:rsidRDefault="00A35777" w:rsidP="00F30FD8">
      <w:pPr>
        <w:tabs>
          <w:tab w:val="left" w:pos="7020"/>
        </w:tabs>
        <w:rPr>
          <w:b/>
          <w:bCs/>
          <w:i/>
          <w:iCs/>
          <w:sz w:val="28"/>
          <w:szCs w:val="28"/>
          <w:lang w:val="uk-UA"/>
        </w:rPr>
      </w:pPr>
      <w:r w:rsidRPr="00C6276B">
        <w:rPr>
          <w:b/>
          <w:bCs/>
          <w:i/>
          <w:iCs/>
          <w:sz w:val="28"/>
          <w:szCs w:val="28"/>
          <w:lang w:val="uk-UA"/>
        </w:rPr>
        <w:t xml:space="preserve">Секретар міської ради                                         </w:t>
      </w:r>
      <w:r w:rsidRPr="006C1A89">
        <w:rPr>
          <w:b/>
          <w:bCs/>
          <w:i/>
          <w:iCs/>
          <w:sz w:val="28"/>
          <w:szCs w:val="28"/>
          <w:lang w:val="uk-UA"/>
        </w:rPr>
        <w:t xml:space="preserve">            </w:t>
      </w:r>
      <w:r>
        <w:rPr>
          <w:b/>
          <w:bCs/>
          <w:i/>
          <w:iCs/>
          <w:sz w:val="28"/>
          <w:szCs w:val="28"/>
          <w:lang w:val="uk-UA"/>
        </w:rPr>
        <w:t xml:space="preserve">        </w:t>
      </w:r>
      <w:r w:rsidRPr="006C1A89">
        <w:rPr>
          <w:b/>
          <w:bCs/>
          <w:i/>
          <w:iCs/>
          <w:sz w:val="28"/>
          <w:szCs w:val="28"/>
          <w:lang w:val="uk-UA"/>
        </w:rPr>
        <w:t>С.Маляренко</w:t>
      </w:r>
    </w:p>
    <w:sectPr w:rsidR="00A35777" w:rsidRPr="006C1A89" w:rsidSect="00885B32">
      <w:headerReference w:type="default" r:id="rId8"/>
      <w:type w:val="continuous"/>
      <w:pgSz w:w="11906" w:h="16838"/>
      <w:pgMar w:top="1134" w:right="566"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2FD8" w:rsidRDefault="00C02FD8" w:rsidP="001D5BF0">
      <w:r>
        <w:separator/>
      </w:r>
    </w:p>
  </w:endnote>
  <w:endnote w:type="continuationSeparator" w:id="0">
    <w:p w:rsidR="00C02FD8" w:rsidRDefault="00C02FD8" w:rsidP="001D5B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2FD8" w:rsidRDefault="00C02FD8" w:rsidP="001D5BF0">
      <w:r>
        <w:separator/>
      </w:r>
    </w:p>
  </w:footnote>
  <w:footnote w:type="continuationSeparator" w:id="0">
    <w:p w:rsidR="00C02FD8" w:rsidRDefault="00C02FD8" w:rsidP="001D5B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5777" w:rsidRDefault="00DB7D74">
    <w:pPr>
      <w:pStyle w:val="a8"/>
      <w:jc w:val="center"/>
    </w:pPr>
    <w:r>
      <w:fldChar w:fldCharType="begin"/>
    </w:r>
    <w:r>
      <w:instrText>PAGE   \* MERGEFORMAT</w:instrText>
    </w:r>
    <w:r>
      <w:fldChar w:fldCharType="separate"/>
    </w:r>
    <w:r w:rsidR="00344EB8">
      <w:rPr>
        <w:noProof/>
      </w:rPr>
      <w:t>4</w:t>
    </w:r>
    <w:r>
      <w:rPr>
        <w:noProof/>
      </w:rPr>
      <w:fldChar w:fldCharType="end"/>
    </w:r>
  </w:p>
  <w:p w:rsidR="00A35777" w:rsidRDefault="00A35777">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B3848"/>
    <w:multiLevelType w:val="hybridMultilevel"/>
    <w:tmpl w:val="DA42CB1E"/>
    <w:lvl w:ilvl="0" w:tplc="0419000F">
      <w:start w:val="1"/>
      <w:numFmt w:val="decimal"/>
      <w:lvlText w:val="%1."/>
      <w:lvlJc w:val="left"/>
      <w:pPr>
        <w:tabs>
          <w:tab w:val="num" w:pos="1395"/>
        </w:tabs>
        <w:ind w:left="1395" w:hanging="360"/>
      </w:pPr>
    </w:lvl>
    <w:lvl w:ilvl="1" w:tplc="04190019">
      <w:start w:val="1"/>
      <w:numFmt w:val="lowerLetter"/>
      <w:lvlText w:val="%2."/>
      <w:lvlJc w:val="left"/>
      <w:pPr>
        <w:tabs>
          <w:tab w:val="num" w:pos="2115"/>
        </w:tabs>
        <w:ind w:left="2115" w:hanging="360"/>
      </w:pPr>
    </w:lvl>
    <w:lvl w:ilvl="2" w:tplc="0419001B">
      <w:start w:val="1"/>
      <w:numFmt w:val="lowerRoman"/>
      <w:lvlText w:val="%3."/>
      <w:lvlJc w:val="right"/>
      <w:pPr>
        <w:tabs>
          <w:tab w:val="num" w:pos="2835"/>
        </w:tabs>
        <w:ind w:left="2835" w:hanging="180"/>
      </w:pPr>
    </w:lvl>
    <w:lvl w:ilvl="3" w:tplc="0419000F">
      <w:start w:val="1"/>
      <w:numFmt w:val="decimal"/>
      <w:lvlText w:val="%4."/>
      <w:lvlJc w:val="left"/>
      <w:pPr>
        <w:tabs>
          <w:tab w:val="num" w:pos="3555"/>
        </w:tabs>
        <w:ind w:left="3555" w:hanging="360"/>
      </w:pPr>
    </w:lvl>
    <w:lvl w:ilvl="4" w:tplc="04190019">
      <w:start w:val="1"/>
      <w:numFmt w:val="lowerLetter"/>
      <w:lvlText w:val="%5."/>
      <w:lvlJc w:val="left"/>
      <w:pPr>
        <w:tabs>
          <w:tab w:val="num" w:pos="4275"/>
        </w:tabs>
        <w:ind w:left="4275" w:hanging="360"/>
      </w:pPr>
    </w:lvl>
    <w:lvl w:ilvl="5" w:tplc="0419001B">
      <w:start w:val="1"/>
      <w:numFmt w:val="lowerRoman"/>
      <w:lvlText w:val="%6."/>
      <w:lvlJc w:val="right"/>
      <w:pPr>
        <w:tabs>
          <w:tab w:val="num" w:pos="4995"/>
        </w:tabs>
        <w:ind w:left="4995" w:hanging="180"/>
      </w:pPr>
    </w:lvl>
    <w:lvl w:ilvl="6" w:tplc="0419000F">
      <w:start w:val="1"/>
      <w:numFmt w:val="decimal"/>
      <w:lvlText w:val="%7."/>
      <w:lvlJc w:val="left"/>
      <w:pPr>
        <w:tabs>
          <w:tab w:val="num" w:pos="5715"/>
        </w:tabs>
        <w:ind w:left="5715" w:hanging="360"/>
      </w:pPr>
    </w:lvl>
    <w:lvl w:ilvl="7" w:tplc="04190019">
      <w:start w:val="1"/>
      <w:numFmt w:val="lowerLetter"/>
      <w:lvlText w:val="%8."/>
      <w:lvlJc w:val="left"/>
      <w:pPr>
        <w:tabs>
          <w:tab w:val="num" w:pos="6435"/>
        </w:tabs>
        <w:ind w:left="6435" w:hanging="360"/>
      </w:pPr>
    </w:lvl>
    <w:lvl w:ilvl="8" w:tplc="0419001B">
      <w:start w:val="1"/>
      <w:numFmt w:val="lowerRoman"/>
      <w:lvlText w:val="%9."/>
      <w:lvlJc w:val="right"/>
      <w:pPr>
        <w:tabs>
          <w:tab w:val="num" w:pos="7155"/>
        </w:tabs>
        <w:ind w:left="7155" w:hanging="180"/>
      </w:pPr>
    </w:lvl>
  </w:abstractNum>
  <w:abstractNum w:abstractNumId="1">
    <w:nsid w:val="0F1C4D59"/>
    <w:multiLevelType w:val="hybridMultilevel"/>
    <w:tmpl w:val="7064386C"/>
    <w:lvl w:ilvl="0" w:tplc="C026022A">
      <w:start w:val="2013"/>
      <w:numFmt w:val="bullet"/>
      <w:lvlText w:val="-"/>
      <w:lvlJc w:val="left"/>
      <w:pPr>
        <w:tabs>
          <w:tab w:val="num" w:pos="454"/>
        </w:tabs>
        <w:ind w:left="454" w:hanging="420"/>
      </w:pPr>
      <w:rPr>
        <w:rFonts w:ascii="Times New Roman" w:eastAsia="Times New Roman" w:hAnsi="Times New Roman" w:hint="default"/>
      </w:rPr>
    </w:lvl>
    <w:lvl w:ilvl="1" w:tplc="04220003">
      <w:start w:val="1"/>
      <w:numFmt w:val="bullet"/>
      <w:lvlText w:val="o"/>
      <w:lvlJc w:val="left"/>
      <w:pPr>
        <w:tabs>
          <w:tab w:val="num" w:pos="1114"/>
        </w:tabs>
        <w:ind w:left="1114" w:hanging="360"/>
      </w:pPr>
      <w:rPr>
        <w:rFonts w:ascii="Courier New" w:hAnsi="Courier New" w:hint="default"/>
      </w:rPr>
    </w:lvl>
    <w:lvl w:ilvl="2" w:tplc="04220005">
      <w:start w:val="1"/>
      <w:numFmt w:val="bullet"/>
      <w:lvlText w:val=""/>
      <w:lvlJc w:val="left"/>
      <w:pPr>
        <w:tabs>
          <w:tab w:val="num" w:pos="1834"/>
        </w:tabs>
        <w:ind w:left="1834" w:hanging="360"/>
      </w:pPr>
      <w:rPr>
        <w:rFonts w:ascii="Wingdings" w:hAnsi="Wingdings" w:cs="Wingdings" w:hint="default"/>
      </w:rPr>
    </w:lvl>
    <w:lvl w:ilvl="3" w:tplc="04220001">
      <w:start w:val="1"/>
      <w:numFmt w:val="bullet"/>
      <w:lvlText w:val=""/>
      <w:lvlJc w:val="left"/>
      <w:pPr>
        <w:tabs>
          <w:tab w:val="num" w:pos="2554"/>
        </w:tabs>
        <w:ind w:left="2554" w:hanging="360"/>
      </w:pPr>
      <w:rPr>
        <w:rFonts w:ascii="Symbol" w:hAnsi="Symbol" w:cs="Symbol" w:hint="default"/>
      </w:rPr>
    </w:lvl>
    <w:lvl w:ilvl="4" w:tplc="04220003">
      <w:start w:val="1"/>
      <w:numFmt w:val="bullet"/>
      <w:lvlText w:val="o"/>
      <w:lvlJc w:val="left"/>
      <w:pPr>
        <w:tabs>
          <w:tab w:val="num" w:pos="3274"/>
        </w:tabs>
        <w:ind w:left="3274" w:hanging="360"/>
      </w:pPr>
      <w:rPr>
        <w:rFonts w:ascii="Courier New" w:hAnsi="Courier New" w:cs="Courier New" w:hint="default"/>
      </w:rPr>
    </w:lvl>
    <w:lvl w:ilvl="5" w:tplc="04220005">
      <w:start w:val="1"/>
      <w:numFmt w:val="bullet"/>
      <w:lvlText w:val=""/>
      <w:lvlJc w:val="left"/>
      <w:pPr>
        <w:tabs>
          <w:tab w:val="num" w:pos="3994"/>
        </w:tabs>
        <w:ind w:left="3994" w:hanging="360"/>
      </w:pPr>
      <w:rPr>
        <w:rFonts w:ascii="Wingdings" w:hAnsi="Wingdings" w:cs="Wingdings" w:hint="default"/>
      </w:rPr>
    </w:lvl>
    <w:lvl w:ilvl="6" w:tplc="04220001">
      <w:start w:val="1"/>
      <w:numFmt w:val="bullet"/>
      <w:lvlText w:val=""/>
      <w:lvlJc w:val="left"/>
      <w:pPr>
        <w:tabs>
          <w:tab w:val="num" w:pos="4714"/>
        </w:tabs>
        <w:ind w:left="4714" w:hanging="360"/>
      </w:pPr>
      <w:rPr>
        <w:rFonts w:ascii="Symbol" w:hAnsi="Symbol" w:cs="Symbol" w:hint="default"/>
      </w:rPr>
    </w:lvl>
    <w:lvl w:ilvl="7" w:tplc="04220003">
      <w:start w:val="1"/>
      <w:numFmt w:val="bullet"/>
      <w:lvlText w:val="o"/>
      <w:lvlJc w:val="left"/>
      <w:pPr>
        <w:tabs>
          <w:tab w:val="num" w:pos="5434"/>
        </w:tabs>
        <w:ind w:left="5434" w:hanging="360"/>
      </w:pPr>
      <w:rPr>
        <w:rFonts w:ascii="Courier New" w:hAnsi="Courier New" w:cs="Courier New" w:hint="default"/>
      </w:rPr>
    </w:lvl>
    <w:lvl w:ilvl="8" w:tplc="04220005">
      <w:start w:val="1"/>
      <w:numFmt w:val="bullet"/>
      <w:lvlText w:val=""/>
      <w:lvlJc w:val="left"/>
      <w:pPr>
        <w:tabs>
          <w:tab w:val="num" w:pos="6154"/>
        </w:tabs>
        <w:ind w:left="6154" w:hanging="360"/>
      </w:pPr>
      <w:rPr>
        <w:rFonts w:ascii="Wingdings" w:hAnsi="Wingdings" w:cs="Wingdings" w:hint="default"/>
      </w:rPr>
    </w:lvl>
  </w:abstractNum>
  <w:abstractNum w:abstractNumId="2">
    <w:nsid w:val="237E5810"/>
    <w:multiLevelType w:val="hybridMultilevel"/>
    <w:tmpl w:val="303CE0C0"/>
    <w:lvl w:ilvl="0" w:tplc="12CC8A04">
      <w:start w:val="6"/>
      <w:numFmt w:val="bullet"/>
      <w:lvlText w:val="-"/>
      <w:lvlJc w:val="left"/>
      <w:pPr>
        <w:ind w:left="927" w:hanging="360"/>
      </w:pPr>
      <w:rPr>
        <w:rFonts w:ascii="Times New Roman" w:eastAsia="Times New Roman" w:hAnsi="Times New Roman" w:hint="default"/>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cs="Wingdings" w:hint="default"/>
      </w:rPr>
    </w:lvl>
    <w:lvl w:ilvl="3" w:tplc="04190001">
      <w:start w:val="1"/>
      <w:numFmt w:val="bullet"/>
      <w:lvlText w:val=""/>
      <w:lvlJc w:val="left"/>
      <w:pPr>
        <w:ind w:left="3087" w:hanging="360"/>
      </w:pPr>
      <w:rPr>
        <w:rFonts w:ascii="Symbol" w:hAnsi="Symbol" w:cs="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cs="Wingdings" w:hint="default"/>
      </w:rPr>
    </w:lvl>
    <w:lvl w:ilvl="6" w:tplc="04190001">
      <w:start w:val="1"/>
      <w:numFmt w:val="bullet"/>
      <w:lvlText w:val=""/>
      <w:lvlJc w:val="left"/>
      <w:pPr>
        <w:ind w:left="5247" w:hanging="360"/>
      </w:pPr>
      <w:rPr>
        <w:rFonts w:ascii="Symbol" w:hAnsi="Symbol" w:cs="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cs="Wingdings" w:hint="default"/>
      </w:rPr>
    </w:lvl>
  </w:abstractNum>
  <w:abstractNum w:abstractNumId="3">
    <w:nsid w:val="23F938D2"/>
    <w:multiLevelType w:val="hybridMultilevel"/>
    <w:tmpl w:val="24ECF2DC"/>
    <w:lvl w:ilvl="0" w:tplc="769CD202">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4">
    <w:nsid w:val="285863FA"/>
    <w:multiLevelType w:val="hybridMultilevel"/>
    <w:tmpl w:val="DE563038"/>
    <w:lvl w:ilvl="0" w:tplc="516AA358">
      <w:start w:val="6"/>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nsid w:val="4F244B0E"/>
    <w:multiLevelType w:val="hybridMultilevel"/>
    <w:tmpl w:val="928C9A9C"/>
    <w:lvl w:ilvl="0" w:tplc="F1BE9A18">
      <w:numFmt w:val="bullet"/>
      <w:lvlText w:val="-"/>
      <w:lvlJc w:val="left"/>
      <w:pPr>
        <w:tabs>
          <w:tab w:val="num" w:pos="1260"/>
        </w:tabs>
        <w:ind w:left="1260" w:hanging="360"/>
      </w:pPr>
      <w:rPr>
        <w:rFonts w:ascii="Times New Roman" w:eastAsia="Times New Roman" w:hAnsi="Times New Roman" w:hint="default"/>
      </w:rPr>
    </w:lvl>
    <w:lvl w:ilvl="1" w:tplc="04190003">
      <w:start w:val="1"/>
      <w:numFmt w:val="bullet"/>
      <w:lvlText w:val="o"/>
      <w:lvlJc w:val="left"/>
      <w:pPr>
        <w:tabs>
          <w:tab w:val="num" w:pos="1890"/>
        </w:tabs>
        <w:ind w:left="1890" w:hanging="360"/>
      </w:pPr>
      <w:rPr>
        <w:rFonts w:ascii="Courier New" w:hAnsi="Courier New" w:cs="Courier New" w:hint="default"/>
      </w:rPr>
    </w:lvl>
    <w:lvl w:ilvl="2" w:tplc="04190005">
      <w:start w:val="1"/>
      <w:numFmt w:val="bullet"/>
      <w:lvlText w:val=""/>
      <w:lvlJc w:val="left"/>
      <w:pPr>
        <w:tabs>
          <w:tab w:val="num" w:pos="2610"/>
        </w:tabs>
        <w:ind w:left="2610" w:hanging="360"/>
      </w:pPr>
      <w:rPr>
        <w:rFonts w:ascii="Wingdings" w:hAnsi="Wingdings" w:cs="Wingdings" w:hint="default"/>
      </w:rPr>
    </w:lvl>
    <w:lvl w:ilvl="3" w:tplc="04190001">
      <w:start w:val="1"/>
      <w:numFmt w:val="bullet"/>
      <w:lvlText w:val=""/>
      <w:lvlJc w:val="left"/>
      <w:pPr>
        <w:tabs>
          <w:tab w:val="num" w:pos="3330"/>
        </w:tabs>
        <w:ind w:left="3330" w:hanging="360"/>
      </w:pPr>
      <w:rPr>
        <w:rFonts w:ascii="Symbol" w:hAnsi="Symbol" w:cs="Symbol" w:hint="default"/>
      </w:rPr>
    </w:lvl>
    <w:lvl w:ilvl="4" w:tplc="04190003">
      <w:start w:val="1"/>
      <w:numFmt w:val="bullet"/>
      <w:lvlText w:val="o"/>
      <w:lvlJc w:val="left"/>
      <w:pPr>
        <w:tabs>
          <w:tab w:val="num" w:pos="4050"/>
        </w:tabs>
        <w:ind w:left="4050" w:hanging="360"/>
      </w:pPr>
      <w:rPr>
        <w:rFonts w:ascii="Courier New" w:hAnsi="Courier New" w:cs="Courier New" w:hint="default"/>
      </w:rPr>
    </w:lvl>
    <w:lvl w:ilvl="5" w:tplc="04190005">
      <w:start w:val="1"/>
      <w:numFmt w:val="bullet"/>
      <w:lvlText w:val=""/>
      <w:lvlJc w:val="left"/>
      <w:pPr>
        <w:tabs>
          <w:tab w:val="num" w:pos="4770"/>
        </w:tabs>
        <w:ind w:left="4770" w:hanging="360"/>
      </w:pPr>
      <w:rPr>
        <w:rFonts w:ascii="Wingdings" w:hAnsi="Wingdings" w:cs="Wingdings" w:hint="default"/>
      </w:rPr>
    </w:lvl>
    <w:lvl w:ilvl="6" w:tplc="04190001">
      <w:start w:val="1"/>
      <w:numFmt w:val="bullet"/>
      <w:lvlText w:val=""/>
      <w:lvlJc w:val="left"/>
      <w:pPr>
        <w:tabs>
          <w:tab w:val="num" w:pos="5490"/>
        </w:tabs>
        <w:ind w:left="5490" w:hanging="360"/>
      </w:pPr>
      <w:rPr>
        <w:rFonts w:ascii="Symbol" w:hAnsi="Symbol" w:cs="Symbol" w:hint="default"/>
      </w:rPr>
    </w:lvl>
    <w:lvl w:ilvl="7" w:tplc="04190003">
      <w:start w:val="1"/>
      <w:numFmt w:val="bullet"/>
      <w:lvlText w:val="o"/>
      <w:lvlJc w:val="left"/>
      <w:pPr>
        <w:tabs>
          <w:tab w:val="num" w:pos="6210"/>
        </w:tabs>
        <w:ind w:left="6210" w:hanging="360"/>
      </w:pPr>
      <w:rPr>
        <w:rFonts w:ascii="Courier New" w:hAnsi="Courier New" w:cs="Courier New" w:hint="default"/>
      </w:rPr>
    </w:lvl>
    <w:lvl w:ilvl="8" w:tplc="04190005">
      <w:start w:val="1"/>
      <w:numFmt w:val="bullet"/>
      <w:lvlText w:val=""/>
      <w:lvlJc w:val="left"/>
      <w:pPr>
        <w:tabs>
          <w:tab w:val="num" w:pos="6930"/>
        </w:tabs>
        <w:ind w:left="6930" w:hanging="360"/>
      </w:pPr>
      <w:rPr>
        <w:rFonts w:ascii="Wingdings" w:hAnsi="Wingdings" w:cs="Wingdings" w:hint="default"/>
      </w:rPr>
    </w:lvl>
  </w:abstractNum>
  <w:abstractNum w:abstractNumId="6">
    <w:nsid w:val="507E33CD"/>
    <w:multiLevelType w:val="hybridMultilevel"/>
    <w:tmpl w:val="360A7808"/>
    <w:lvl w:ilvl="0" w:tplc="4B7AD91A">
      <w:start w:val="4"/>
      <w:numFmt w:val="bullet"/>
      <w:lvlText w:val="-"/>
      <w:lvlJc w:val="left"/>
      <w:pPr>
        <w:tabs>
          <w:tab w:val="num" w:pos="2119"/>
        </w:tabs>
        <w:ind w:left="2119" w:hanging="1410"/>
      </w:pPr>
      <w:rPr>
        <w:rFonts w:ascii="Times New Roman" w:eastAsia="Times New Roman" w:hAnsi="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54D95666"/>
    <w:multiLevelType w:val="hybridMultilevel"/>
    <w:tmpl w:val="E0465B1C"/>
    <w:lvl w:ilvl="0" w:tplc="A136355E">
      <w:start w:val="1"/>
      <w:numFmt w:val="decimal"/>
      <w:lvlText w:val="%1."/>
      <w:lvlJc w:val="left"/>
      <w:pPr>
        <w:tabs>
          <w:tab w:val="num" w:pos="1035"/>
        </w:tabs>
        <w:ind w:left="1035" w:hanging="360"/>
      </w:pPr>
      <w:rPr>
        <w:rFonts w:hint="default"/>
      </w:rPr>
    </w:lvl>
    <w:lvl w:ilvl="1" w:tplc="04220019">
      <w:start w:val="1"/>
      <w:numFmt w:val="lowerLetter"/>
      <w:lvlText w:val="%2."/>
      <w:lvlJc w:val="left"/>
      <w:pPr>
        <w:tabs>
          <w:tab w:val="num" w:pos="1755"/>
        </w:tabs>
        <w:ind w:left="1755" w:hanging="360"/>
      </w:pPr>
    </w:lvl>
    <w:lvl w:ilvl="2" w:tplc="0422001B">
      <w:start w:val="1"/>
      <w:numFmt w:val="lowerRoman"/>
      <w:lvlText w:val="%3."/>
      <w:lvlJc w:val="right"/>
      <w:pPr>
        <w:tabs>
          <w:tab w:val="num" w:pos="2475"/>
        </w:tabs>
        <w:ind w:left="2475" w:hanging="180"/>
      </w:pPr>
    </w:lvl>
    <w:lvl w:ilvl="3" w:tplc="0422000F">
      <w:start w:val="1"/>
      <w:numFmt w:val="decimal"/>
      <w:lvlText w:val="%4."/>
      <w:lvlJc w:val="left"/>
      <w:pPr>
        <w:tabs>
          <w:tab w:val="num" w:pos="3195"/>
        </w:tabs>
        <w:ind w:left="3195" w:hanging="360"/>
      </w:pPr>
    </w:lvl>
    <w:lvl w:ilvl="4" w:tplc="04220019">
      <w:start w:val="1"/>
      <w:numFmt w:val="lowerLetter"/>
      <w:lvlText w:val="%5."/>
      <w:lvlJc w:val="left"/>
      <w:pPr>
        <w:tabs>
          <w:tab w:val="num" w:pos="3915"/>
        </w:tabs>
        <w:ind w:left="3915" w:hanging="360"/>
      </w:pPr>
    </w:lvl>
    <w:lvl w:ilvl="5" w:tplc="0422001B">
      <w:start w:val="1"/>
      <w:numFmt w:val="lowerRoman"/>
      <w:lvlText w:val="%6."/>
      <w:lvlJc w:val="right"/>
      <w:pPr>
        <w:tabs>
          <w:tab w:val="num" w:pos="4635"/>
        </w:tabs>
        <w:ind w:left="4635" w:hanging="180"/>
      </w:pPr>
    </w:lvl>
    <w:lvl w:ilvl="6" w:tplc="0422000F">
      <w:start w:val="1"/>
      <w:numFmt w:val="decimal"/>
      <w:lvlText w:val="%7."/>
      <w:lvlJc w:val="left"/>
      <w:pPr>
        <w:tabs>
          <w:tab w:val="num" w:pos="5355"/>
        </w:tabs>
        <w:ind w:left="5355" w:hanging="360"/>
      </w:pPr>
    </w:lvl>
    <w:lvl w:ilvl="7" w:tplc="04220019">
      <w:start w:val="1"/>
      <w:numFmt w:val="lowerLetter"/>
      <w:lvlText w:val="%8."/>
      <w:lvlJc w:val="left"/>
      <w:pPr>
        <w:tabs>
          <w:tab w:val="num" w:pos="6075"/>
        </w:tabs>
        <w:ind w:left="6075" w:hanging="360"/>
      </w:pPr>
    </w:lvl>
    <w:lvl w:ilvl="8" w:tplc="0422001B">
      <w:start w:val="1"/>
      <w:numFmt w:val="lowerRoman"/>
      <w:lvlText w:val="%9."/>
      <w:lvlJc w:val="right"/>
      <w:pPr>
        <w:tabs>
          <w:tab w:val="num" w:pos="6795"/>
        </w:tabs>
        <w:ind w:left="6795" w:hanging="180"/>
      </w:pPr>
    </w:lvl>
  </w:abstractNum>
  <w:abstractNum w:abstractNumId="8">
    <w:nsid w:val="59C2426F"/>
    <w:multiLevelType w:val="hybridMultilevel"/>
    <w:tmpl w:val="9B9C4178"/>
    <w:lvl w:ilvl="0" w:tplc="04190001">
      <w:start w:val="1"/>
      <w:numFmt w:val="bullet"/>
      <w:lvlText w:val=""/>
      <w:lvlJc w:val="left"/>
      <w:pPr>
        <w:tabs>
          <w:tab w:val="num" w:pos="1395"/>
        </w:tabs>
        <w:ind w:left="1395" w:hanging="360"/>
      </w:pPr>
      <w:rPr>
        <w:rFonts w:ascii="Symbol" w:hAnsi="Symbol" w:cs="Symbol" w:hint="default"/>
      </w:rPr>
    </w:lvl>
    <w:lvl w:ilvl="1" w:tplc="04190003">
      <w:start w:val="1"/>
      <w:numFmt w:val="bullet"/>
      <w:lvlText w:val="o"/>
      <w:lvlJc w:val="left"/>
      <w:pPr>
        <w:tabs>
          <w:tab w:val="num" w:pos="2115"/>
        </w:tabs>
        <w:ind w:left="2115" w:hanging="360"/>
      </w:pPr>
      <w:rPr>
        <w:rFonts w:ascii="Courier New" w:hAnsi="Courier New" w:cs="Courier New" w:hint="default"/>
      </w:rPr>
    </w:lvl>
    <w:lvl w:ilvl="2" w:tplc="04190005">
      <w:start w:val="1"/>
      <w:numFmt w:val="bullet"/>
      <w:lvlText w:val=""/>
      <w:lvlJc w:val="left"/>
      <w:pPr>
        <w:tabs>
          <w:tab w:val="num" w:pos="2835"/>
        </w:tabs>
        <w:ind w:left="2835" w:hanging="360"/>
      </w:pPr>
      <w:rPr>
        <w:rFonts w:ascii="Wingdings" w:hAnsi="Wingdings" w:cs="Wingdings" w:hint="default"/>
      </w:rPr>
    </w:lvl>
    <w:lvl w:ilvl="3" w:tplc="04190001">
      <w:start w:val="1"/>
      <w:numFmt w:val="bullet"/>
      <w:lvlText w:val=""/>
      <w:lvlJc w:val="left"/>
      <w:pPr>
        <w:tabs>
          <w:tab w:val="num" w:pos="3555"/>
        </w:tabs>
        <w:ind w:left="3555" w:hanging="360"/>
      </w:pPr>
      <w:rPr>
        <w:rFonts w:ascii="Symbol" w:hAnsi="Symbol" w:cs="Symbol" w:hint="default"/>
      </w:rPr>
    </w:lvl>
    <w:lvl w:ilvl="4" w:tplc="04190003">
      <w:start w:val="1"/>
      <w:numFmt w:val="bullet"/>
      <w:lvlText w:val="o"/>
      <w:lvlJc w:val="left"/>
      <w:pPr>
        <w:tabs>
          <w:tab w:val="num" w:pos="4275"/>
        </w:tabs>
        <w:ind w:left="4275" w:hanging="360"/>
      </w:pPr>
      <w:rPr>
        <w:rFonts w:ascii="Courier New" w:hAnsi="Courier New" w:cs="Courier New" w:hint="default"/>
      </w:rPr>
    </w:lvl>
    <w:lvl w:ilvl="5" w:tplc="04190005">
      <w:start w:val="1"/>
      <w:numFmt w:val="bullet"/>
      <w:lvlText w:val=""/>
      <w:lvlJc w:val="left"/>
      <w:pPr>
        <w:tabs>
          <w:tab w:val="num" w:pos="4995"/>
        </w:tabs>
        <w:ind w:left="4995" w:hanging="360"/>
      </w:pPr>
      <w:rPr>
        <w:rFonts w:ascii="Wingdings" w:hAnsi="Wingdings" w:cs="Wingdings" w:hint="default"/>
      </w:rPr>
    </w:lvl>
    <w:lvl w:ilvl="6" w:tplc="04190001">
      <w:start w:val="1"/>
      <w:numFmt w:val="bullet"/>
      <w:lvlText w:val=""/>
      <w:lvlJc w:val="left"/>
      <w:pPr>
        <w:tabs>
          <w:tab w:val="num" w:pos="5715"/>
        </w:tabs>
        <w:ind w:left="5715" w:hanging="360"/>
      </w:pPr>
      <w:rPr>
        <w:rFonts w:ascii="Symbol" w:hAnsi="Symbol" w:cs="Symbol" w:hint="default"/>
      </w:rPr>
    </w:lvl>
    <w:lvl w:ilvl="7" w:tplc="04190003">
      <w:start w:val="1"/>
      <w:numFmt w:val="bullet"/>
      <w:lvlText w:val="o"/>
      <w:lvlJc w:val="left"/>
      <w:pPr>
        <w:tabs>
          <w:tab w:val="num" w:pos="6435"/>
        </w:tabs>
        <w:ind w:left="6435" w:hanging="360"/>
      </w:pPr>
      <w:rPr>
        <w:rFonts w:ascii="Courier New" w:hAnsi="Courier New" w:cs="Courier New" w:hint="default"/>
      </w:rPr>
    </w:lvl>
    <w:lvl w:ilvl="8" w:tplc="04190005">
      <w:start w:val="1"/>
      <w:numFmt w:val="bullet"/>
      <w:lvlText w:val=""/>
      <w:lvlJc w:val="left"/>
      <w:pPr>
        <w:tabs>
          <w:tab w:val="num" w:pos="7155"/>
        </w:tabs>
        <w:ind w:left="7155" w:hanging="360"/>
      </w:pPr>
      <w:rPr>
        <w:rFonts w:ascii="Wingdings" w:hAnsi="Wingdings" w:cs="Wingdings" w:hint="default"/>
      </w:rPr>
    </w:lvl>
  </w:abstractNum>
  <w:abstractNum w:abstractNumId="9">
    <w:nsid w:val="5C446FA3"/>
    <w:multiLevelType w:val="hybridMultilevel"/>
    <w:tmpl w:val="592C69E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5CDB1644"/>
    <w:multiLevelType w:val="hybridMultilevel"/>
    <w:tmpl w:val="37401226"/>
    <w:lvl w:ilvl="0" w:tplc="FC7CBAEA">
      <w:start w:val="1"/>
      <w:numFmt w:val="decimal"/>
      <w:lvlText w:val="%1."/>
      <w:lvlJc w:val="left"/>
      <w:pPr>
        <w:tabs>
          <w:tab w:val="num" w:pos="1180"/>
        </w:tabs>
        <w:ind w:left="1180" w:hanging="471"/>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653A3198"/>
    <w:multiLevelType w:val="hybridMultilevel"/>
    <w:tmpl w:val="F20E92DA"/>
    <w:lvl w:ilvl="0" w:tplc="17046980">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2">
    <w:nsid w:val="6C3E4DB5"/>
    <w:multiLevelType w:val="hybridMultilevel"/>
    <w:tmpl w:val="9A9A7920"/>
    <w:lvl w:ilvl="0" w:tplc="4404D772">
      <w:numFmt w:val="bullet"/>
      <w:lvlText w:val="–"/>
      <w:lvlJc w:val="left"/>
      <w:pPr>
        <w:tabs>
          <w:tab w:val="num" w:pos="1607"/>
        </w:tabs>
        <w:ind w:left="707" w:firstLine="540"/>
      </w:pPr>
      <w:rPr>
        <w:rFonts w:ascii="Times New Roman" w:eastAsia="Times New Roman" w:hAnsi="Times New Roman" w:hint="default"/>
      </w:rPr>
    </w:lvl>
    <w:lvl w:ilvl="1" w:tplc="04220003">
      <w:start w:val="1"/>
      <w:numFmt w:val="bullet"/>
      <w:lvlText w:val="o"/>
      <w:lvlJc w:val="left"/>
      <w:pPr>
        <w:tabs>
          <w:tab w:val="num" w:pos="1440"/>
        </w:tabs>
        <w:ind w:left="1440" w:hanging="360"/>
      </w:pPr>
      <w:rPr>
        <w:rFonts w:ascii="Courier New" w:hAnsi="Courier New" w:cs="Courier New" w:hint="default"/>
      </w:rPr>
    </w:lvl>
    <w:lvl w:ilvl="2" w:tplc="04220005">
      <w:start w:val="1"/>
      <w:numFmt w:val="bullet"/>
      <w:lvlText w:val=""/>
      <w:lvlJc w:val="left"/>
      <w:pPr>
        <w:tabs>
          <w:tab w:val="num" w:pos="2160"/>
        </w:tabs>
        <w:ind w:left="2160" w:hanging="360"/>
      </w:pPr>
      <w:rPr>
        <w:rFonts w:ascii="Wingdings" w:hAnsi="Wingdings" w:cs="Wingdings" w:hint="default"/>
      </w:rPr>
    </w:lvl>
    <w:lvl w:ilvl="3" w:tplc="04220001">
      <w:start w:val="1"/>
      <w:numFmt w:val="bullet"/>
      <w:lvlText w:val=""/>
      <w:lvlJc w:val="left"/>
      <w:pPr>
        <w:tabs>
          <w:tab w:val="num" w:pos="2880"/>
        </w:tabs>
        <w:ind w:left="2880" w:hanging="360"/>
      </w:pPr>
      <w:rPr>
        <w:rFonts w:ascii="Symbol" w:hAnsi="Symbol" w:cs="Symbol" w:hint="default"/>
      </w:rPr>
    </w:lvl>
    <w:lvl w:ilvl="4" w:tplc="04220003">
      <w:start w:val="1"/>
      <w:numFmt w:val="bullet"/>
      <w:lvlText w:val="o"/>
      <w:lvlJc w:val="left"/>
      <w:pPr>
        <w:tabs>
          <w:tab w:val="num" w:pos="3600"/>
        </w:tabs>
        <w:ind w:left="3600" w:hanging="360"/>
      </w:pPr>
      <w:rPr>
        <w:rFonts w:ascii="Courier New" w:hAnsi="Courier New" w:cs="Courier New" w:hint="default"/>
      </w:rPr>
    </w:lvl>
    <w:lvl w:ilvl="5" w:tplc="04220005">
      <w:start w:val="1"/>
      <w:numFmt w:val="bullet"/>
      <w:lvlText w:val=""/>
      <w:lvlJc w:val="left"/>
      <w:pPr>
        <w:tabs>
          <w:tab w:val="num" w:pos="4320"/>
        </w:tabs>
        <w:ind w:left="4320" w:hanging="360"/>
      </w:pPr>
      <w:rPr>
        <w:rFonts w:ascii="Wingdings" w:hAnsi="Wingdings" w:cs="Wingdings" w:hint="default"/>
      </w:rPr>
    </w:lvl>
    <w:lvl w:ilvl="6" w:tplc="04220001">
      <w:start w:val="1"/>
      <w:numFmt w:val="bullet"/>
      <w:lvlText w:val=""/>
      <w:lvlJc w:val="left"/>
      <w:pPr>
        <w:tabs>
          <w:tab w:val="num" w:pos="5040"/>
        </w:tabs>
        <w:ind w:left="5040" w:hanging="360"/>
      </w:pPr>
      <w:rPr>
        <w:rFonts w:ascii="Symbol" w:hAnsi="Symbol" w:cs="Symbol" w:hint="default"/>
      </w:rPr>
    </w:lvl>
    <w:lvl w:ilvl="7" w:tplc="04220003">
      <w:start w:val="1"/>
      <w:numFmt w:val="bullet"/>
      <w:lvlText w:val="o"/>
      <w:lvlJc w:val="left"/>
      <w:pPr>
        <w:tabs>
          <w:tab w:val="num" w:pos="5760"/>
        </w:tabs>
        <w:ind w:left="5760" w:hanging="360"/>
      </w:pPr>
      <w:rPr>
        <w:rFonts w:ascii="Courier New" w:hAnsi="Courier New" w:cs="Courier New" w:hint="default"/>
      </w:rPr>
    </w:lvl>
    <w:lvl w:ilvl="8" w:tplc="04220005">
      <w:start w:val="1"/>
      <w:numFmt w:val="bullet"/>
      <w:lvlText w:val=""/>
      <w:lvlJc w:val="left"/>
      <w:pPr>
        <w:tabs>
          <w:tab w:val="num" w:pos="6480"/>
        </w:tabs>
        <w:ind w:left="6480" w:hanging="360"/>
      </w:pPr>
      <w:rPr>
        <w:rFonts w:ascii="Wingdings" w:hAnsi="Wingdings" w:cs="Wingdings" w:hint="default"/>
      </w:rPr>
    </w:lvl>
  </w:abstractNum>
  <w:abstractNum w:abstractNumId="13">
    <w:nsid w:val="7CE94442"/>
    <w:multiLevelType w:val="hybridMultilevel"/>
    <w:tmpl w:val="A0AE9A1E"/>
    <w:lvl w:ilvl="0" w:tplc="04190001">
      <w:start w:val="1"/>
      <w:numFmt w:val="bullet"/>
      <w:lvlText w:val=""/>
      <w:lvlJc w:val="left"/>
      <w:pPr>
        <w:tabs>
          <w:tab w:val="num" w:pos="1155"/>
        </w:tabs>
        <w:ind w:left="1155" w:hanging="360"/>
      </w:pPr>
      <w:rPr>
        <w:rFonts w:ascii="Symbol" w:hAnsi="Symbol" w:cs="Symbol" w:hint="default"/>
      </w:rPr>
    </w:lvl>
    <w:lvl w:ilvl="1" w:tplc="04190003">
      <w:start w:val="1"/>
      <w:numFmt w:val="bullet"/>
      <w:lvlText w:val="o"/>
      <w:lvlJc w:val="left"/>
      <w:pPr>
        <w:tabs>
          <w:tab w:val="num" w:pos="1875"/>
        </w:tabs>
        <w:ind w:left="1875" w:hanging="360"/>
      </w:pPr>
      <w:rPr>
        <w:rFonts w:ascii="Courier New" w:hAnsi="Courier New" w:cs="Courier New" w:hint="default"/>
      </w:rPr>
    </w:lvl>
    <w:lvl w:ilvl="2" w:tplc="04190005">
      <w:start w:val="1"/>
      <w:numFmt w:val="bullet"/>
      <w:lvlText w:val=""/>
      <w:lvlJc w:val="left"/>
      <w:pPr>
        <w:tabs>
          <w:tab w:val="num" w:pos="2595"/>
        </w:tabs>
        <w:ind w:left="2595" w:hanging="360"/>
      </w:pPr>
      <w:rPr>
        <w:rFonts w:ascii="Wingdings" w:hAnsi="Wingdings" w:cs="Wingdings" w:hint="default"/>
      </w:rPr>
    </w:lvl>
    <w:lvl w:ilvl="3" w:tplc="04190001">
      <w:start w:val="1"/>
      <w:numFmt w:val="bullet"/>
      <w:lvlText w:val=""/>
      <w:lvlJc w:val="left"/>
      <w:pPr>
        <w:tabs>
          <w:tab w:val="num" w:pos="3315"/>
        </w:tabs>
        <w:ind w:left="3315" w:hanging="360"/>
      </w:pPr>
      <w:rPr>
        <w:rFonts w:ascii="Symbol" w:hAnsi="Symbol" w:cs="Symbol" w:hint="default"/>
      </w:rPr>
    </w:lvl>
    <w:lvl w:ilvl="4" w:tplc="04190003">
      <w:start w:val="1"/>
      <w:numFmt w:val="bullet"/>
      <w:lvlText w:val="o"/>
      <w:lvlJc w:val="left"/>
      <w:pPr>
        <w:tabs>
          <w:tab w:val="num" w:pos="4035"/>
        </w:tabs>
        <w:ind w:left="4035" w:hanging="360"/>
      </w:pPr>
      <w:rPr>
        <w:rFonts w:ascii="Courier New" w:hAnsi="Courier New" w:cs="Courier New" w:hint="default"/>
      </w:rPr>
    </w:lvl>
    <w:lvl w:ilvl="5" w:tplc="04190005">
      <w:start w:val="1"/>
      <w:numFmt w:val="bullet"/>
      <w:lvlText w:val=""/>
      <w:lvlJc w:val="left"/>
      <w:pPr>
        <w:tabs>
          <w:tab w:val="num" w:pos="4755"/>
        </w:tabs>
        <w:ind w:left="4755" w:hanging="360"/>
      </w:pPr>
      <w:rPr>
        <w:rFonts w:ascii="Wingdings" w:hAnsi="Wingdings" w:cs="Wingdings" w:hint="default"/>
      </w:rPr>
    </w:lvl>
    <w:lvl w:ilvl="6" w:tplc="04190001">
      <w:start w:val="1"/>
      <w:numFmt w:val="bullet"/>
      <w:lvlText w:val=""/>
      <w:lvlJc w:val="left"/>
      <w:pPr>
        <w:tabs>
          <w:tab w:val="num" w:pos="5475"/>
        </w:tabs>
        <w:ind w:left="5475" w:hanging="360"/>
      </w:pPr>
      <w:rPr>
        <w:rFonts w:ascii="Symbol" w:hAnsi="Symbol" w:cs="Symbol" w:hint="default"/>
      </w:rPr>
    </w:lvl>
    <w:lvl w:ilvl="7" w:tplc="04190003">
      <w:start w:val="1"/>
      <w:numFmt w:val="bullet"/>
      <w:lvlText w:val="o"/>
      <w:lvlJc w:val="left"/>
      <w:pPr>
        <w:tabs>
          <w:tab w:val="num" w:pos="6195"/>
        </w:tabs>
        <w:ind w:left="6195" w:hanging="360"/>
      </w:pPr>
      <w:rPr>
        <w:rFonts w:ascii="Courier New" w:hAnsi="Courier New" w:cs="Courier New" w:hint="default"/>
      </w:rPr>
    </w:lvl>
    <w:lvl w:ilvl="8" w:tplc="04190005">
      <w:start w:val="1"/>
      <w:numFmt w:val="bullet"/>
      <w:lvlText w:val=""/>
      <w:lvlJc w:val="left"/>
      <w:pPr>
        <w:tabs>
          <w:tab w:val="num" w:pos="6915"/>
        </w:tabs>
        <w:ind w:left="6915" w:hanging="360"/>
      </w:pPr>
      <w:rPr>
        <w:rFonts w:ascii="Wingdings" w:hAnsi="Wingdings" w:cs="Wingdings" w:hint="default"/>
      </w:rPr>
    </w:lvl>
  </w:abstractNum>
  <w:abstractNum w:abstractNumId="14">
    <w:nsid w:val="7F757ED6"/>
    <w:multiLevelType w:val="hybridMultilevel"/>
    <w:tmpl w:val="04DA9384"/>
    <w:lvl w:ilvl="0" w:tplc="F1BE9A18">
      <w:numFmt w:val="bullet"/>
      <w:lvlText w:val="-"/>
      <w:lvlJc w:val="left"/>
      <w:pPr>
        <w:tabs>
          <w:tab w:val="num" w:pos="810"/>
        </w:tabs>
        <w:ind w:left="810" w:hanging="360"/>
      </w:pPr>
      <w:rPr>
        <w:rFonts w:ascii="Times New Roman" w:eastAsia="Times New Roman" w:hAnsi="Times New Roman" w:hint="default"/>
      </w:rPr>
    </w:lvl>
    <w:lvl w:ilvl="1" w:tplc="04190003">
      <w:start w:val="1"/>
      <w:numFmt w:val="bullet"/>
      <w:lvlText w:val="o"/>
      <w:lvlJc w:val="left"/>
      <w:pPr>
        <w:tabs>
          <w:tab w:val="num" w:pos="1530"/>
        </w:tabs>
        <w:ind w:left="1530" w:hanging="360"/>
      </w:pPr>
      <w:rPr>
        <w:rFonts w:ascii="Courier New" w:hAnsi="Courier New" w:cs="Courier New" w:hint="default"/>
      </w:rPr>
    </w:lvl>
    <w:lvl w:ilvl="2" w:tplc="04190005">
      <w:start w:val="1"/>
      <w:numFmt w:val="bullet"/>
      <w:lvlText w:val=""/>
      <w:lvlJc w:val="left"/>
      <w:pPr>
        <w:tabs>
          <w:tab w:val="num" w:pos="2250"/>
        </w:tabs>
        <w:ind w:left="2250" w:hanging="360"/>
      </w:pPr>
      <w:rPr>
        <w:rFonts w:ascii="Wingdings" w:hAnsi="Wingdings" w:cs="Wingdings" w:hint="default"/>
      </w:rPr>
    </w:lvl>
    <w:lvl w:ilvl="3" w:tplc="04190001">
      <w:start w:val="1"/>
      <w:numFmt w:val="bullet"/>
      <w:lvlText w:val=""/>
      <w:lvlJc w:val="left"/>
      <w:pPr>
        <w:tabs>
          <w:tab w:val="num" w:pos="2970"/>
        </w:tabs>
        <w:ind w:left="2970" w:hanging="360"/>
      </w:pPr>
      <w:rPr>
        <w:rFonts w:ascii="Symbol" w:hAnsi="Symbol" w:cs="Symbol" w:hint="default"/>
      </w:rPr>
    </w:lvl>
    <w:lvl w:ilvl="4" w:tplc="04190003">
      <w:start w:val="1"/>
      <w:numFmt w:val="bullet"/>
      <w:lvlText w:val="o"/>
      <w:lvlJc w:val="left"/>
      <w:pPr>
        <w:tabs>
          <w:tab w:val="num" w:pos="3690"/>
        </w:tabs>
        <w:ind w:left="3690" w:hanging="360"/>
      </w:pPr>
      <w:rPr>
        <w:rFonts w:ascii="Courier New" w:hAnsi="Courier New" w:cs="Courier New" w:hint="default"/>
      </w:rPr>
    </w:lvl>
    <w:lvl w:ilvl="5" w:tplc="04190005">
      <w:start w:val="1"/>
      <w:numFmt w:val="bullet"/>
      <w:lvlText w:val=""/>
      <w:lvlJc w:val="left"/>
      <w:pPr>
        <w:tabs>
          <w:tab w:val="num" w:pos="4410"/>
        </w:tabs>
        <w:ind w:left="4410" w:hanging="360"/>
      </w:pPr>
      <w:rPr>
        <w:rFonts w:ascii="Wingdings" w:hAnsi="Wingdings" w:cs="Wingdings" w:hint="default"/>
      </w:rPr>
    </w:lvl>
    <w:lvl w:ilvl="6" w:tplc="04190001">
      <w:start w:val="1"/>
      <w:numFmt w:val="bullet"/>
      <w:lvlText w:val=""/>
      <w:lvlJc w:val="left"/>
      <w:pPr>
        <w:tabs>
          <w:tab w:val="num" w:pos="5130"/>
        </w:tabs>
        <w:ind w:left="5130" w:hanging="360"/>
      </w:pPr>
      <w:rPr>
        <w:rFonts w:ascii="Symbol" w:hAnsi="Symbol" w:cs="Symbol" w:hint="default"/>
      </w:rPr>
    </w:lvl>
    <w:lvl w:ilvl="7" w:tplc="04190003">
      <w:start w:val="1"/>
      <w:numFmt w:val="bullet"/>
      <w:lvlText w:val="o"/>
      <w:lvlJc w:val="left"/>
      <w:pPr>
        <w:tabs>
          <w:tab w:val="num" w:pos="5850"/>
        </w:tabs>
        <w:ind w:left="5850" w:hanging="360"/>
      </w:pPr>
      <w:rPr>
        <w:rFonts w:ascii="Courier New" w:hAnsi="Courier New" w:cs="Courier New" w:hint="default"/>
      </w:rPr>
    </w:lvl>
    <w:lvl w:ilvl="8" w:tplc="04190005">
      <w:start w:val="1"/>
      <w:numFmt w:val="bullet"/>
      <w:lvlText w:val=""/>
      <w:lvlJc w:val="left"/>
      <w:pPr>
        <w:tabs>
          <w:tab w:val="num" w:pos="6570"/>
        </w:tabs>
        <w:ind w:left="6570" w:hanging="360"/>
      </w:pPr>
      <w:rPr>
        <w:rFonts w:ascii="Wingdings" w:hAnsi="Wingdings" w:cs="Wingdings" w:hint="default"/>
      </w:rPr>
    </w:lvl>
  </w:abstractNum>
  <w:num w:numId="1">
    <w:abstractNumId w:val="7"/>
  </w:num>
  <w:num w:numId="2">
    <w:abstractNumId w:val="1"/>
  </w:num>
  <w:num w:numId="3">
    <w:abstractNumId w:val="12"/>
  </w:num>
  <w:num w:numId="4">
    <w:abstractNumId w:val="3"/>
  </w:num>
  <w:num w:numId="5">
    <w:abstractNumId w:val="9"/>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2"/>
  </w:num>
  <w:num w:numId="10">
    <w:abstractNumId w:val="4"/>
  </w:num>
  <w:num w:numId="11">
    <w:abstractNumId w:val="8"/>
  </w:num>
  <w:num w:numId="12">
    <w:abstractNumId w:val="0"/>
  </w:num>
  <w:num w:numId="13">
    <w:abstractNumId w:val="13"/>
  </w:num>
  <w:num w:numId="14">
    <w:abstractNumId w:val="14"/>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NotTrackMoves/>
  <w:defaultTabStop w:val="709"/>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D71C2"/>
    <w:rsid w:val="00013BBF"/>
    <w:rsid w:val="00013EA5"/>
    <w:rsid w:val="00093559"/>
    <w:rsid w:val="000B7C6D"/>
    <w:rsid w:val="000C6269"/>
    <w:rsid w:val="000E1413"/>
    <w:rsid w:val="000E6625"/>
    <w:rsid w:val="000E7B84"/>
    <w:rsid w:val="0013381B"/>
    <w:rsid w:val="00141056"/>
    <w:rsid w:val="001743B3"/>
    <w:rsid w:val="00181DA5"/>
    <w:rsid w:val="001D5BF0"/>
    <w:rsid w:val="001E2651"/>
    <w:rsid w:val="001E69CC"/>
    <w:rsid w:val="0025431A"/>
    <w:rsid w:val="00276A6A"/>
    <w:rsid w:val="002C05BF"/>
    <w:rsid w:val="003255D7"/>
    <w:rsid w:val="00344EB8"/>
    <w:rsid w:val="003578E5"/>
    <w:rsid w:val="00361B11"/>
    <w:rsid w:val="00364383"/>
    <w:rsid w:val="00375283"/>
    <w:rsid w:val="0037715F"/>
    <w:rsid w:val="0039413A"/>
    <w:rsid w:val="003B7B51"/>
    <w:rsid w:val="003C48A4"/>
    <w:rsid w:val="003F2B9D"/>
    <w:rsid w:val="00406E56"/>
    <w:rsid w:val="00422719"/>
    <w:rsid w:val="00436E63"/>
    <w:rsid w:val="004708E0"/>
    <w:rsid w:val="004854F9"/>
    <w:rsid w:val="00492592"/>
    <w:rsid w:val="004A03C4"/>
    <w:rsid w:val="004A1456"/>
    <w:rsid w:val="004A5816"/>
    <w:rsid w:val="004B0020"/>
    <w:rsid w:val="004E1718"/>
    <w:rsid w:val="004F03D8"/>
    <w:rsid w:val="005173EF"/>
    <w:rsid w:val="00556B94"/>
    <w:rsid w:val="005C641A"/>
    <w:rsid w:val="005D0921"/>
    <w:rsid w:val="005F0111"/>
    <w:rsid w:val="005F2B29"/>
    <w:rsid w:val="006305E8"/>
    <w:rsid w:val="006C1A89"/>
    <w:rsid w:val="006D60B1"/>
    <w:rsid w:val="006D7869"/>
    <w:rsid w:val="007041A7"/>
    <w:rsid w:val="007060C1"/>
    <w:rsid w:val="00742F55"/>
    <w:rsid w:val="00751E22"/>
    <w:rsid w:val="00790C70"/>
    <w:rsid w:val="00794115"/>
    <w:rsid w:val="007B3EC0"/>
    <w:rsid w:val="007E1AC3"/>
    <w:rsid w:val="007E5D7F"/>
    <w:rsid w:val="007E640B"/>
    <w:rsid w:val="008039BC"/>
    <w:rsid w:val="008171AB"/>
    <w:rsid w:val="00840FDC"/>
    <w:rsid w:val="00885B32"/>
    <w:rsid w:val="008A0975"/>
    <w:rsid w:val="008A733F"/>
    <w:rsid w:val="008C1F69"/>
    <w:rsid w:val="008C7D12"/>
    <w:rsid w:val="008F7C84"/>
    <w:rsid w:val="00905BB9"/>
    <w:rsid w:val="0092729C"/>
    <w:rsid w:val="00933BD7"/>
    <w:rsid w:val="00973E81"/>
    <w:rsid w:val="009A65DB"/>
    <w:rsid w:val="009B58A9"/>
    <w:rsid w:val="009D71C2"/>
    <w:rsid w:val="00A2370B"/>
    <w:rsid w:val="00A35777"/>
    <w:rsid w:val="00A37AF6"/>
    <w:rsid w:val="00A529BD"/>
    <w:rsid w:val="00A70BC3"/>
    <w:rsid w:val="00AB2927"/>
    <w:rsid w:val="00AB6325"/>
    <w:rsid w:val="00AB7C10"/>
    <w:rsid w:val="00B14649"/>
    <w:rsid w:val="00B6225A"/>
    <w:rsid w:val="00B81BF6"/>
    <w:rsid w:val="00BC2353"/>
    <w:rsid w:val="00C02FD8"/>
    <w:rsid w:val="00C23492"/>
    <w:rsid w:val="00C24E1C"/>
    <w:rsid w:val="00C31189"/>
    <w:rsid w:val="00C6276B"/>
    <w:rsid w:val="00C8438D"/>
    <w:rsid w:val="00CA5C18"/>
    <w:rsid w:val="00CE3B2F"/>
    <w:rsid w:val="00CF0466"/>
    <w:rsid w:val="00CF49CF"/>
    <w:rsid w:val="00D23DE9"/>
    <w:rsid w:val="00D5785B"/>
    <w:rsid w:val="00D57F95"/>
    <w:rsid w:val="00D61D5E"/>
    <w:rsid w:val="00D908B2"/>
    <w:rsid w:val="00DB7D74"/>
    <w:rsid w:val="00DD4C8E"/>
    <w:rsid w:val="00DE5435"/>
    <w:rsid w:val="00DF507E"/>
    <w:rsid w:val="00E23A60"/>
    <w:rsid w:val="00E371AE"/>
    <w:rsid w:val="00E40C29"/>
    <w:rsid w:val="00E57CEB"/>
    <w:rsid w:val="00E63154"/>
    <w:rsid w:val="00E8441D"/>
    <w:rsid w:val="00EC0782"/>
    <w:rsid w:val="00ED56CF"/>
    <w:rsid w:val="00F1683F"/>
    <w:rsid w:val="00F30039"/>
    <w:rsid w:val="00F30FD8"/>
    <w:rsid w:val="00F36C11"/>
    <w:rsid w:val="00F45353"/>
    <w:rsid w:val="00F7673C"/>
    <w:rsid w:val="00F962EE"/>
    <w:rsid w:val="00FA2531"/>
    <w:rsid w:val="00FA5A1C"/>
    <w:rsid w:val="00FC163F"/>
    <w:rsid w:val="00FD5F79"/>
    <w:rsid w:val="00FD7B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03C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uiPriority w:val="99"/>
    <w:rsid w:val="009D71C2"/>
    <w:pPr>
      <w:spacing w:before="100" w:beforeAutospacing="1" w:after="100" w:afterAutospacing="1"/>
    </w:pPr>
  </w:style>
  <w:style w:type="paragraph" w:customStyle="1" w:styleId="1">
    <w:name w:val="Обычный1"/>
    <w:uiPriority w:val="99"/>
    <w:rsid w:val="00D5785B"/>
    <w:rPr>
      <w:sz w:val="28"/>
      <w:szCs w:val="28"/>
    </w:rPr>
  </w:style>
  <w:style w:type="paragraph" w:styleId="a3">
    <w:name w:val="Normal (Web)"/>
    <w:basedOn w:val="a"/>
    <w:uiPriority w:val="99"/>
    <w:rsid w:val="00D5785B"/>
    <w:pPr>
      <w:spacing w:before="100" w:beforeAutospacing="1" w:after="100" w:afterAutospacing="1"/>
    </w:pPr>
    <w:rPr>
      <w:lang w:val="uk-UA"/>
    </w:rPr>
  </w:style>
  <w:style w:type="character" w:customStyle="1" w:styleId="rvts0">
    <w:name w:val="rvts0"/>
    <w:basedOn w:val="a0"/>
    <w:uiPriority w:val="99"/>
    <w:rsid w:val="00D5785B"/>
  </w:style>
  <w:style w:type="paragraph" w:customStyle="1" w:styleId="rvps2">
    <w:name w:val="rvps2"/>
    <w:basedOn w:val="a"/>
    <w:uiPriority w:val="99"/>
    <w:rsid w:val="00D5785B"/>
    <w:pPr>
      <w:spacing w:before="100" w:beforeAutospacing="1" w:after="100" w:afterAutospacing="1"/>
    </w:pPr>
    <w:rPr>
      <w:lang w:val="uk-UA"/>
    </w:rPr>
  </w:style>
  <w:style w:type="paragraph" w:styleId="3">
    <w:name w:val="Body Text Indent 3"/>
    <w:basedOn w:val="a"/>
    <w:link w:val="30"/>
    <w:uiPriority w:val="99"/>
    <w:rsid w:val="004708E0"/>
    <w:pPr>
      <w:spacing w:after="120"/>
      <w:ind w:left="283"/>
    </w:pPr>
    <w:rPr>
      <w:sz w:val="16"/>
      <w:szCs w:val="16"/>
      <w:lang w:val="en-US"/>
    </w:rPr>
  </w:style>
  <w:style w:type="character" w:customStyle="1" w:styleId="30">
    <w:name w:val="Основной текст с отступом 3 Знак"/>
    <w:link w:val="3"/>
    <w:uiPriority w:val="99"/>
    <w:locked/>
    <w:rsid w:val="004708E0"/>
    <w:rPr>
      <w:sz w:val="16"/>
      <w:szCs w:val="16"/>
    </w:rPr>
  </w:style>
  <w:style w:type="paragraph" w:customStyle="1" w:styleId="newsp">
    <w:name w:val="news_p"/>
    <w:basedOn w:val="a"/>
    <w:uiPriority w:val="99"/>
    <w:rsid w:val="006305E8"/>
    <w:pPr>
      <w:spacing w:before="100" w:beforeAutospacing="1" w:after="100" w:afterAutospacing="1"/>
    </w:pPr>
  </w:style>
  <w:style w:type="paragraph" w:customStyle="1" w:styleId="a00">
    <w:name w:val="a0"/>
    <w:basedOn w:val="a"/>
    <w:uiPriority w:val="99"/>
    <w:rsid w:val="00364383"/>
    <w:pPr>
      <w:spacing w:before="100" w:beforeAutospacing="1" w:after="100" w:afterAutospacing="1"/>
    </w:pPr>
  </w:style>
  <w:style w:type="character" w:customStyle="1" w:styleId="apple-converted-space">
    <w:name w:val="apple-converted-space"/>
    <w:uiPriority w:val="99"/>
    <w:rsid w:val="00364383"/>
  </w:style>
  <w:style w:type="character" w:customStyle="1" w:styleId="spelle">
    <w:name w:val="spelle"/>
    <w:uiPriority w:val="99"/>
    <w:rsid w:val="00364383"/>
  </w:style>
  <w:style w:type="paragraph" w:styleId="a4">
    <w:name w:val="Balloon Text"/>
    <w:basedOn w:val="a"/>
    <w:link w:val="a5"/>
    <w:uiPriority w:val="99"/>
    <w:semiHidden/>
    <w:rsid w:val="00F30FD8"/>
    <w:rPr>
      <w:rFonts w:ascii="Tahoma" w:hAnsi="Tahoma" w:cs="Tahoma"/>
      <w:sz w:val="16"/>
      <w:szCs w:val="16"/>
      <w:lang w:val="en-US"/>
    </w:rPr>
  </w:style>
  <w:style w:type="character" w:customStyle="1" w:styleId="a5">
    <w:name w:val="Текст выноски Знак"/>
    <w:link w:val="a4"/>
    <w:uiPriority w:val="99"/>
    <w:locked/>
    <w:rsid w:val="00F30FD8"/>
    <w:rPr>
      <w:rFonts w:ascii="Tahoma" w:hAnsi="Tahoma" w:cs="Tahoma"/>
      <w:sz w:val="16"/>
      <w:szCs w:val="16"/>
    </w:rPr>
  </w:style>
  <w:style w:type="paragraph" w:customStyle="1" w:styleId="a6">
    <w:name w:val="Òåêñò"/>
    <w:uiPriority w:val="99"/>
    <w:rsid w:val="00AB7C10"/>
    <w:pPr>
      <w:widowControl w:val="0"/>
      <w:spacing w:line="210" w:lineRule="atLeast"/>
      <w:ind w:firstLine="454"/>
      <w:jc w:val="both"/>
    </w:pPr>
    <w:rPr>
      <w:color w:val="000000"/>
      <w:lang w:val="en-US"/>
    </w:rPr>
  </w:style>
  <w:style w:type="paragraph" w:styleId="a7">
    <w:name w:val="List Paragraph"/>
    <w:basedOn w:val="a"/>
    <w:uiPriority w:val="99"/>
    <w:qFormat/>
    <w:rsid w:val="00093559"/>
    <w:pPr>
      <w:ind w:left="720"/>
    </w:pPr>
  </w:style>
  <w:style w:type="paragraph" w:styleId="a8">
    <w:name w:val="header"/>
    <w:basedOn w:val="a"/>
    <w:link w:val="a9"/>
    <w:uiPriority w:val="99"/>
    <w:rsid w:val="001D5BF0"/>
    <w:pPr>
      <w:tabs>
        <w:tab w:val="center" w:pos="4677"/>
        <w:tab w:val="right" w:pos="9355"/>
      </w:tabs>
    </w:pPr>
  </w:style>
  <w:style w:type="character" w:customStyle="1" w:styleId="a9">
    <w:name w:val="Верхний колонтитул Знак"/>
    <w:link w:val="a8"/>
    <w:uiPriority w:val="99"/>
    <w:locked/>
    <w:rsid w:val="001D5BF0"/>
    <w:rPr>
      <w:sz w:val="24"/>
      <w:szCs w:val="24"/>
    </w:rPr>
  </w:style>
  <w:style w:type="paragraph" w:styleId="aa">
    <w:name w:val="footer"/>
    <w:basedOn w:val="a"/>
    <w:link w:val="ab"/>
    <w:uiPriority w:val="99"/>
    <w:rsid w:val="001D5BF0"/>
    <w:pPr>
      <w:tabs>
        <w:tab w:val="center" w:pos="4677"/>
        <w:tab w:val="right" w:pos="9355"/>
      </w:tabs>
    </w:pPr>
  </w:style>
  <w:style w:type="character" w:customStyle="1" w:styleId="ab">
    <w:name w:val="Нижний колонтитул Знак"/>
    <w:link w:val="aa"/>
    <w:uiPriority w:val="99"/>
    <w:locked/>
    <w:rsid w:val="001D5BF0"/>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862932">
      <w:marLeft w:val="0"/>
      <w:marRight w:val="0"/>
      <w:marTop w:val="0"/>
      <w:marBottom w:val="0"/>
      <w:divBdr>
        <w:top w:val="none" w:sz="0" w:space="0" w:color="auto"/>
        <w:left w:val="none" w:sz="0" w:space="0" w:color="auto"/>
        <w:bottom w:val="none" w:sz="0" w:space="0" w:color="auto"/>
        <w:right w:val="none" w:sz="0" w:space="0" w:color="auto"/>
      </w:divBdr>
    </w:div>
    <w:div w:id="236862933">
      <w:marLeft w:val="0"/>
      <w:marRight w:val="0"/>
      <w:marTop w:val="0"/>
      <w:marBottom w:val="0"/>
      <w:divBdr>
        <w:top w:val="none" w:sz="0" w:space="0" w:color="auto"/>
        <w:left w:val="none" w:sz="0" w:space="0" w:color="auto"/>
        <w:bottom w:val="none" w:sz="0" w:space="0" w:color="auto"/>
        <w:right w:val="none" w:sz="0" w:space="0" w:color="auto"/>
      </w:divBdr>
    </w:div>
    <w:div w:id="236862934">
      <w:marLeft w:val="0"/>
      <w:marRight w:val="0"/>
      <w:marTop w:val="0"/>
      <w:marBottom w:val="0"/>
      <w:divBdr>
        <w:top w:val="none" w:sz="0" w:space="0" w:color="auto"/>
        <w:left w:val="none" w:sz="0" w:space="0" w:color="auto"/>
        <w:bottom w:val="none" w:sz="0" w:space="0" w:color="auto"/>
        <w:right w:val="none" w:sz="0" w:space="0" w:color="auto"/>
      </w:divBdr>
    </w:div>
    <w:div w:id="236862935">
      <w:marLeft w:val="0"/>
      <w:marRight w:val="0"/>
      <w:marTop w:val="0"/>
      <w:marBottom w:val="0"/>
      <w:divBdr>
        <w:top w:val="none" w:sz="0" w:space="0" w:color="auto"/>
        <w:left w:val="none" w:sz="0" w:space="0" w:color="auto"/>
        <w:bottom w:val="none" w:sz="0" w:space="0" w:color="auto"/>
        <w:right w:val="none" w:sz="0" w:space="0" w:color="auto"/>
      </w:divBdr>
    </w:div>
    <w:div w:id="23686293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4</Pages>
  <Words>1021</Words>
  <Characters>5823</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Inc.</Company>
  <LinksUpToDate>false</LinksUpToDate>
  <CharactersWithSpaces>6831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sozzah2</dc:creator>
  <cp:keywords/>
  <dc:description/>
  <cp:lastModifiedBy>zagalny301_2</cp:lastModifiedBy>
  <cp:revision>34</cp:revision>
  <cp:lastPrinted>2017-03-17T09:55:00Z</cp:lastPrinted>
  <dcterms:created xsi:type="dcterms:W3CDTF">2017-03-15T13:12:00Z</dcterms:created>
  <dcterms:modified xsi:type="dcterms:W3CDTF">2017-03-29T08:59:00Z</dcterms:modified>
</cp:coreProperties>
</file>