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44" w:rsidRPr="00595D71" w:rsidRDefault="00B413D1" w:rsidP="00B413D1">
      <w:pPr>
        <w:spacing w:after="0" w:line="240" w:lineRule="auto"/>
        <w:ind w:firstLine="609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95D7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1 </w:t>
      </w:r>
    </w:p>
    <w:p w:rsidR="00B413D1" w:rsidRPr="00595D71" w:rsidRDefault="00B413D1" w:rsidP="00B413D1">
      <w:pPr>
        <w:spacing w:after="0" w:line="240" w:lineRule="auto"/>
        <w:ind w:firstLine="609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95D71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B413D1" w:rsidRPr="00595D71" w:rsidRDefault="00595D71" w:rsidP="00595D71">
      <w:p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95D71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r w:rsidRPr="00595D71">
        <w:rPr>
          <w:rFonts w:ascii="Times New Roman" w:hAnsi="Times New Roman" w:cs="Times New Roman"/>
          <w:i/>
          <w:sz w:val="24"/>
          <w:szCs w:val="24"/>
          <w:lang w:val="uk-UA"/>
        </w:rPr>
        <w:t>21.12.2016 №1196</w:t>
      </w:r>
      <w:bookmarkEnd w:id="0"/>
    </w:p>
    <w:p w:rsidR="00B413D1" w:rsidRPr="00595D71" w:rsidRDefault="00B413D1" w:rsidP="003330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303F" w:rsidRPr="00595D71" w:rsidRDefault="0033303F" w:rsidP="003330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303F" w:rsidRPr="00595D71" w:rsidRDefault="0033303F" w:rsidP="003330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5E78" w:rsidRPr="00595D71" w:rsidRDefault="00B413D1" w:rsidP="00F65E78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І. Паспорт Програми</w:t>
      </w:r>
      <w:r w:rsidR="00F65E78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E78" w:rsidRPr="00595D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стратегії інноваційного розвитку </w:t>
      </w:r>
    </w:p>
    <w:p w:rsidR="00B413D1" w:rsidRPr="00595D71" w:rsidRDefault="00F65E78" w:rsidP="00F65E78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/>
          <w:i/>
          <w:sz w:val="28"/>
          <w:szCs w:val="28"/>
          <w:lang w:val="uk-UA"/>
        </w:rPr>
        <w:t>електронних інфор</w:t>
      </w:r>
      <w:r w:rsidRPr="00595D7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маційних ресурсів і технологій на 2016 – 2020 роки</w:t>
      </w:r>
    </w:p>
    <w:p w:rsidR="00B413D1" w:rsidRPr="00595D71" w:rsidRDefault="00B413D1" w:rsidP="003330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705224" w:rsidRPr="00595D71" w:rsidRDefault="00705224" w:rsidP="00705224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413D1" w:rsidRPr="00595D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Назва: </w:t>
      </w:r>
      <w:r w:rsidRPr="00595D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413D1" w:rsidRPr="00595D71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bookmarkStart w:id="1" w:name="3"/>
      <w:bookmarkEnd w:id="1"/>
      <w:r w:rsidR="00B413D1" w:rsidRPr="00595D71">
        <w:rPr>
          <w:rFonts w:ascii="Times New Roman" w:hAnsi="Times New Roman" w:cs="Times New Roman"/>
          <w:sz w:val="28"/>
          <w:szCs w:val="28"/>
          <w:lang w:val="uk-UA"/>
        </w:rPr>
        <w:t>а стратегії інноваційного розвитку електронних</w:t>
      </w:r>
      <w:r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5D71">
        <w:rPr>
          <w:rFonts w:ascii="Times New Roman" w:hAnsi="Times New Roman" w:cs="Times New Roman"/>
          <w:sz w:val="28"/>
          <w:szCs w:val="28"/>
          <w:lang w:val="uk-UA"/>
        </w:rPr>
        <w:t>інфор-</w:t>
      </w:r>
      <w:proofErr w:type="spellEnd"/>
    </w:p>
    <w:p w:rsidR="00B413D1" w:rsidRPr="00595D71" w:rsidRDefault="00B413D1" w:rsidP="007052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595D71">
        <w:rPr>
          <w:rFonts w:ascii="Times New Roman" w:hAnsi="Times New Roman" w:cs="Times New Roman"/>
          <w:iCs/>
          <w:sz w:val="28"/>
          <w:szCs w:val="28"/>
          <w:lang w:val="uk-UA"/>
        </w:rPr>
        <w:t>маційних</w:t>
      </w:r>
      <w:proofErr w:type="spellEnd"/>
      <w:r w:rsidRPr="00595D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ресурсів і технологій на 2016 – 2020 роки</w:t>
      </w:r>
      <w:r w:rsidR="002C0C5C" w:rsidRPr="00595D71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B413D1" w:rsidRPr="00595D71" w:rsidRDefault="00705224" w:rsidP="007052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>2</w:t>
      </w:r>
      <w:r w:rsidRPr="00595D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2C0C5C" w:rsidRPr="00595D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Відповідальні за виконання: відділи, управління, інші виконавчі органи міської ради, виконкоми районних у місті рад, </w:t>
      </w:r>
      <w:r w:rsidR="002C0C5C" w:rsidRPr="00595D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комунальне підприємство "Інститут розвитку міста Кривого </w:t>
      </w:r>
      <w:r w:rsidR="002D1260" w:rsidRPr="00595D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Рогу" Криворізької міської ради</w:t>
      </w:r>
      <w:r w:rsidR="002C0C5C" w:rsidRPr="00595D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C0C5C" w:rsidRPr="00595D71" w:rsidRDefault="00705224" w:rsidP="00705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3. Мета: </w:t>
      </w:r>
      <w:r w:rsidRPr="00595D7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C0C5C" w:rsidRPr="00595D71">
        <w:rPr>
          <w:rFonts w:ascii="Times New Roman" w:hAnsi="Times New Roman" w:cs="Times New Roman"/>
          <w:sz w:val="28"/>
          <w:szCs w:val="28"/>
          <w:lang w:val="uk-UA"/>
        </w:rPr>
        <w:t>озбудова інформаційної взаємодії міської влади з</w:t>
      </w:r>
      <w:r w:rsidR="005A2F1A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2F1A" w:rsidRPr="00595D71">
        <w:rPr>
          <w:rFonts w:ascii="Times New Roman" w:hAnsi="Times New Roman" w:cs="Times New Roman"/>
          <w:sz w:val="28"/>
          <w:szCs w:val="28"/>
          <w:lang w:val="uk-UA"/>
        </w:rPr>
        <w:t>представника-ми</w:t>
      </w:r>
      <w:proofErr w:type="spellEnd"/>
      <w:r w:rsidR="005A2F1A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міста</w:t>
      </w:r>
      <w:r w:rsidR="002C0C5C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підтримка їх ефективного відкритого діалогу, забезпечення зручного доступу</w:t>
      </w:r>
      <w:r w:rsidR="00067074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органам місцевого самовряду</w:t>
      </w:r>
      <w:r w:rsidR="002C0C5C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вання, громадянам та суб'єктам господарюванн</w:t>
      </w:r>
      <w:r w:rsidR="00067074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до актуальної публічної інфор</w:t>
      </w:r>
      <w:r w:rsidR="002C0C5C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мації з </w:t>
      </w:r>
      <w:proofErr w:type="spellStart"/>
      <w:r w:rsidR="002C0C5C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</w:t>
      </w:r>
      <w:r w:rsidR="00F65E78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2C0C5C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ням</w:t>
      </w:r>
      <w:proofErr w:type="spellEnd"/>
      <w:r w:rsidR="002C0C5C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можливостей </w:t>
      </w:r>
      <w:r w:rsidR="005A2F1A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0C5C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інформаційних ресурсів,</w:t>
      </w:r>
      <w:r w:rsidR="002C0C5C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C5C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підвищення рівня якості надання в місті електронних інформаційних послуг із застосуванням </w:t>
      </w:r>
      <w:r w:rsidR="00F65E78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інформаційно-комунікаційних технології</w:t>
      </w:r>
      <w:r w:rsidR="00F65E78" w:rsidRPr="00595D71">
        <w:rPr>
          <w:color w:val="000000"/>
          <w:sz w:val="28"/>
          <w:szCs w:val="28"/>
          <w:lang w:val="uk-UA"/>
        </w:rPr>
        <w:t xml:space="preserve"> </w:t>
      </w:r>
      <w:r w:rsidR="002C0C5C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2C0C5C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електрон</w:t>
      </w:r>
      <w:r w:rsidR="005A2F1A" w:rsidRPr="00595D71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2C0C5C" w:rsidRPr="00595D71">
        <w:rPr>
          <w:rFonts w:ascii="Times New Roman" w:hAnsi="Times New Roman" w:cs="Times New Roman"/>
          <w:sz w:val="28"/>
          <w:szCs w:val="28"/>
          <w:lang w:val="uk-UA"/>
        </w:rPr>
        <w:t>го урядування задля запобігання й протидії корупції, ухвалення ефективних управлінських рішень.</w:t>
      </w:r>
    </w:p>
    <w:p w:rsidR="002C0C5C" w:rsidRPr="00595D71" w:rsidRDefault="00705224" w:rsidP="0070522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4. </w:t>
      </w:r>
      <w:r w:rsidR="00067074"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Початок: 2016 рік, закінчення: 2020 рік.</w:t>
      </w:r>
    </w:p>
    <w:p w:rsidR="00067074" w:rsidRPr="00595D71" w:rsidRDefault="00705224" w:rsidP="007052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 xml:space="preserve">5. </w:t>
      </w:r>
      <w:r w:rsidR="00067074"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Загальні орієнтовні обсяги фінансування</w:t>
      </w:r>
      <w:r w:rsidR="00067074" w:rsidRPr="00595D7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:</w:t>
      </w:r>
      <w:r w:rsidR="000E17C0" w:rsidRPr="00595D71">
        <w:rPr>
          <w:rFonts w:ascii="Times New Roman" w:hAnsi="Times New Roman" w:cs="Times New Roman"/>
          <w:bCs/>
          <w:iCs/>
          <w:lang w:val="uk-UA"/>
        </w:rPr>
        <w:t xml:space="preserve"> </w:t>
      </w:r>
      <w:r w:rsidR="000E17C0"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>4 704 532,00</w:t>
      </w:r>
      <w:r w:rsidR="00067074" w:rsidRPr="00595D7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067074" w:rsidRPr="00595D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грн.</w:t>
      </w:r>
    </w:p>
    <w:p w:rsidR="00067074" w:rsidRPr="00595D71" w:rsidRDefault="00067074" w:rsidP="00067074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276"/>
        <w:gridCol w:w="1418"/>
        <w:gridCol w:w="1417"/>
        <w:gridCol w:w="1418"/>
        <w:gridCol w:w="1417"/>
      </w:tblGrid>
      <w:tr w:rsidR="00F71309" w:rsidRPr="00595D71" w:rsidTr="00425332">
        <w:tc>
          <w:tcPr>
            <w:tcW w:w="1134" w:type="dxa"/>
            <w:vMerge w:val="restart"/>
          </w:tcPr>
          <w:p w:rsidR="00F71309" w:rsidRPr="00595D71" w:rsidRDefault="00F71309" w:rsidP="0006707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D97264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r w:rsidR="00D97264"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  <w:proofErr w:type="spellEnd"/>
          </w:p>
          <w:p w:rsidR="00F71309" w:rsidRPr="00595D71" w:rsidRDefault="00F71309" w:rsidP="00D9726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</w:t>
            </w:r>
            <w:r w:rsidR="00D97264"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, грн.</w:t>
            </w:r>
          </w:p>
        </w:tc>
        <w:tc>
          <w:tcPr>
            <w:tcW w:w="6946" w:type="dxa"/>
            <w:gridSpan w:val="5"/>
          </w:tcPr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D97264" w:rsidRPr="00595D71" w:rsidTr="00425332">
        <w:tc>
          <w:tcPr>
            <w:tcW w:w="1134" w:type="dxa"/>
            <w:vMerge/>
          </w:tcPr>
          <w:p w:rsidR="00F71309" w:rsidRPr="00595D71" w:rsidRDefault="00F71309" w:rsidP="0006707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F71309" w:rsidRPr="00595D71" w:rsidRDefault="00F71309" w:rsidP="0006707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2016 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рік,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8" w:type="dxa"/>
          </w:tcPr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2017 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рік,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7" w:type="dxa"/>
          </w:tcPr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2018 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рік,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8" w:type="dxa"/>
          </w:tcPr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2019 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рік,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7" w:type="dxa"/>
          </w:tcPr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2020 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рік,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грн.</w:t>
            </w:r>
          </w:p>
        </w:tc>
      </w:tr>
      <w:tr w:rsidR="00746875" w:rsidRPr="00595D71" w:rsidTr="00426933">
        <w:trPr>
          <w:trHeight w:val="70"/>
        </w:trPr>
        <w:tc>
          <w:tcPr>
            <w:tcW w:w="1134" w:type="dxa"/>
            <w:vMerge/>
          </w:tcPr>
          <w:p w:rsidR="00746875" w:rsidRPr="00595D71" w:rsidRDefault="00746875" w:rsidP="0006707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46875" w:rsidRPr="00595D71" w:rsidRDefault="00746875" w:rsidP="0042693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4 </w:t>
            </w:r>
            <w:r w:rsidR="00631AD9" w:rsidRPr="00595D71">
              <w:rPr>
                <w:rFonts w:ascii="Times New Roman" w:hAnsi="Times New Roman" w:cs="Times New Roman"/>
                <w:bCs/>
                <w:iCs/>
                <w:lang w:val="uk-UA"/>
              </w:rPr>
              <w:t>704 532,00</w:t>
            </w:r>
          </w:p>
        </w:tc>
        <w:tc>
          <w:tcPr>
            <w:tcW w:w="1276" w:type="dxa"/>
          </w:tcPr>
          <w:p w:rsidR="00746875" w:rsidRPr="00595D71" w:rsidRDefault="00746875" w:rsidP="0042693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725 651,00</w:t>
            </w:r>
          </w:p>
        </w:tc>
        <w:tc>
          <w:tcPr>
            <w:tcW w:w="1418" w:type="dxa"/>
          </w:tcPr>
          <w:p w:rsidR="00746875" w:rsidRPr="00595D71" w:rsidRDefault="00746875" w:rsidP="0042693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color w:val="000000"/>
                <w:lang w:val="uk-UA"/>
              </w:rPr>
              <w:t>923 858,00</w:t>
            </w:r>
          </w:p>
        </w:tc>
        <w:tc>
          <w:tcPr>
            <w:tcW w:w="1417" w:type="dxa"/>
          </w:tcPr>
          <w:p w:rsidR="00746875" w:rsidRPr="00595D71" w:rsidRDefault="00746875" w:rsidP="00426933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iCs/>
                <w:lang w:val="uk-UA"/>
              </w:rPr>
              <w:t>974 670,00</w:t>
            </w:r>
          </w:p>
        </w:tc>
        <w:tc>
          <w:tcPr>
            <w:tcW w:w="1418" w:type="dxa"/>
          </w:tcPr>
          <w:p w:rsidR="00746875" w:rsidRPr="00595D71" w:rsidRDefault="00746875" w:rsidP="00426933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iCs/>
                <w:lang w:val="uk-UA"/>
              </w:rPr>
              <w:t>1 025 353,00</w:t>
            </w:r>
          </w:p>
        </w:tc>
        <w:tc>
          <w:tcPr>
            <w:tcW w:w="1417" w:type="dxa"/>
          </w:tcPr>
          <w:p w:rsidR="00746875" w:rsidRPr="00595D71" w:rsidRDefault="00631AD9" w:rsidP="00426933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iCs/>
                <w:lang w:val="uk-UA"/>
              </w:rPr>
              <w:t>1 055</w:t>
            </w:r>
            <w:r w:rsidR="00746875" w:rsidRPr="00595D71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000,00</w:t>
            </w:r>
          </w:p>
        </w:tc>
      </w:tr>
      <w:tr w:rsidR="00746875" w:rsidRPr="00595D71" w:rsidTr="00746875">
        <w:tc>
          <w:tcPr>
            <w:tcW w:w="1134" w:type="dxa"/>
          </w:tcPr>
          <w:p w:rsidR="00746875" w:rsidRPr="00595D71" w:rsidRDefault="00746875" w:rsidP="0024696C">
            <w:pPr>
              <w:pStyle w:val="a4"/>
              <w:ind w:left="-10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Міський  бюджет</w:t>
            </w:r>
          </w:p>
        </w:tc>
        <w:tc>
          <w:tcPr>
            <w:tcW w:w="1701" w:type="dxa"/>
            <w:vAlign w:val="bottom"/>
          </w:tcPr>
          <w:p w:rsidR="00746875" w:rsidRPr="00595D71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746875" w:rsidRPr="00595D71" w:rsidRDefault="00631AD9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iCs/>
                <w:lang w:val="uk-UA"/>
              </w:rPr>
              <w:t>4 704 532,00</w:t>
            </w:r>
          </w:p>
        </w:tc>
        <w:tc>
          <w:tcPr>
            <w:tcW w:w="1276" w:type="dxa"/>
            <w:vAlign w:val="bottom"/>
          </w:tcPr>
          <w:p w:rsidR="00746875" w:rsidRPr="00595D71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</w:pPr>
          </w:p>
          <w:p w:rsidR="00746875" w:rsidRPr="00595D71" w:rsidRDefault="003D3AC9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7</w:t>
            </w:r>
            <w:r w:rsidR="00746875" w:rsidRPr="00595D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25 651,00</w:t>
            </w:r>
          </w:p>
        </w:tc>
        <w:tc>
          <w:tcPr>
            <w:tcW w:w="1418" w:type="dxa"/>
            <w:vAlign w:val="bottom"/>
          </w:tcPr>
          <w:p w:rsidR="00746875" w:rsidRPr="00595D71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</w:p>
          <w:p w:rsidR="00746875" w:rsidRPr="00595D71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color w:val="000000"/>
                <w:lang w:val="uk-UA"/>
              </w:rPr>
              <w:t>923 858,00</w:t>
            </w:r>
          </w:p>
        </w:tc>
        <w:tc>
          <w:tcPr>
            <w:tcW w:w="1417" w:type="dxa"/>
            <w:vAlign w:val="bottom"/>
          </w:tcPr>
          <w:p w:rsidR="00746875" w:rsidRPr="00595D71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746875" w:rsidRPr="00595D71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iCs/>
                <w:lang w:val="uk-UA"/>
              </w:rPr>
              <w:t>974 670,00</w:t>
            </w:r>
          </w:p>
        </w:tc>
        <w:tc>
          <w:tcPr>
            <w:tcW w:w="1418" w:type="dxa"/>
            <w:vAlign w:val="bottom"/>
          </w:tcPr>
          <w:p w:rsidR="00746875" w:rsidRPr="00595D71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746875" w:rsidRPr="00595D71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iCs/>
                <w:lang w:val="uk-UA"/>
              </w:rPr>
              <w:t>1 025 353,00</w:t>
            </w:r>
          </w:p>
        </w:tc>
        <w:tc>
          <w:tcPr>
            <w:tcW w:w="1417" w:type="dxa"/>
            <w:vAlign w:val="bottom"/>
          </w:tcPr>
          <w:p w:rsidR="00746875" w:rsidRPr="00595D71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746875" w:rsidRPr="00595D71" w:rsidRDefault="00746875" w:rsidP="00631AD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1 </w:t>
            </w:r>
            <w:r w:rsidR="00631AD9" w:rsidRPr="00595D71">
              <w:rPr>
                <w:rFonts w:ascii="Times New Roman" w:hAnsi="Times New Roman" w:cs="Times New Roman"/>
                <w:bCs/>
                <w:iCs/>
                <w:lang w:val="uk-UA"/>
              </w:rPr>
              <w:t>055</w:t>
            </w:r>
            <w:r w:rsidRPr="00595D71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000,00</w:t>
            </w:r>
          </w:p>
        </w:tc>
      </w:tr>
    </w:tbl>
    <w:p w:rsidR="00067074" w:rsidRPr="00595D71" w:rsidRDefault="00067074" w:rsidP="00067074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5A2F1A" w:rsidRPr="00595D71" w:rsidRDefault="00705224" w:rsidP="005A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6. Очікувані кінцеві результати виконання Програми: </w:t>
      </w:r>
      <w:r w:rsidR="005A2F1A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proofErr w:type="spellStart"/>
      <w:r w:rsidR="005A2F1A" w:rsidRPr="00595D71">
        <w:rPr>
          <w:rFonts w:ascii="Times New Roman" w:hAnsi="Times New Roman" w:cs="Times New Roman"/>
          <w:sz w:val="28"/>
          <w:szCs w:val="28"/>
          <w:lang w:val="uk-UA"/>
        </w:rPr>
        <w:t>опера-тивності</w:t>
      </w:r>
      <w:proofErr w:type="spellEnd"/>
      <w:r w:rsidR="005A2F1A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й ефективності ухвалення управлінських рішень шляхом </w:t>
      </w:r>
      <w:r w:rsidR="005A2F1A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залучення членів територіальної громади міста, суб'єктів господарювання, інших зацікавлених осіб до їх обговорення за допомогою засобів електронного зв'язку</w:t>
      </w:r>
      <w:r w:rsidR="005A2F1A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та за рахунок оперативного доступу до  інформаційних і аналітичних баз даних</w:t>
      </w:r>
      <w:r w:rsidR="005A2F1A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5A2F1A" w:rsidRPr="00595D7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A2F1A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ормування, підтримка та розвиток ринку електронних інформаційних </w:t>
      </w:r>
      <w:proofErr w:type="spellStart"/>
      <w:r w:rsidR="005A2F1A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продук-тів</w:t>
      </w:r>
      <w:proofErr w:type="spellEnd"/>
      <w:r w:rsidR="005A2F1A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послуг, спрямованих на унеможливлення проявів корупції та створення</w:t>
      </w:r>
      <w:r w:rsidR="005A2F1A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F1A" w:rsidRPr="00595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сприятливих умов для розвитку бізнесу в місті й інформаційної підтримки громадян-його мешканців. </w:t>
      </w:r>
    </w:p>
    <w:p w:rsidR="00A06E8D" w:rsidRPr="00595D71" w:rsidRDefault="0033303F" w:rsidP="00F65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7. </w:t>
      </w:r>
      <w:r w:rsidR="00981F84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та контроль за виконанням Програми: </w:t>
      </w:r>
      <w:r w:rsidR="00981F84" w:rsidRPr="00595D7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</w:t>
      </w:r>
      <w:r w:rsidR="00526E20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F84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Програми, </w:t>
      </w:r>
      <w:r w:rsidR="00526E20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</w:t>
      </w:r>
      <w:r w:rsidR="00526E20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D71">
        <w:rPr>
          <w:rFonts w:ascii="Times New Roman" w:hAnsi="Times New Roman" w:cs="Times New Roman"/>
          <w:sz w:val="28"/>
          <w:szCs w:val="28"/>
          <w:lang w:val="uk-UA"/>
        </w:rPr>
        <w:t>роботи,</w:t>
      </w:r>
      <w:r w:rsidR="00526E20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спрямованої на виконання </w:t>
      </w:r>
      <w:r w:rsidR="00526E20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81F84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</w:p>
    <w:p w:rsidR="00526E20" w:rsidRPr="00595D71" w:rsidRDefault="00F65E78" w:rsidP="00526E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95D71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 w:rsidR="00526E20" w:rsidRPr="00595D7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</w:t>
      </w:r>
    </w:p>
    <w:p w:rsidR="00526E20" w:rsidRPr="00595D71" w:rsidRDefault="00526E20" w:rsidP="00526E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A2F1A" w:rsidRPr="00595D71" w:rsidRDefault="0033303F" w:rsidP="00705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sz w:val="28"/>
          <w:szCs w:val="28"/>
          <w:lang w:val="uk-UA"/>
        </w:rPr>
        <w:t>заходів, відстеження їх результатів та звітування (за підсумками фінансового року) перед міською радою про використання бюджетних коштів</w:t>
      </w:r>
      <w:r w:rsidR="00253185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передбачених </w:t>
      </w:r>
      <w:r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185" w:rsidRPr="00595D71">
        <w:rPr>
          <w:rFonts w:ascii="Times New Roman" w:hAnsi="Times New Roman" w:cs="Times New Roman"/>
          <w:sz w:val="28"/>
          <w:szCs w:val="28"/>
          <w:lang w:val="uk-UA"/>
        </w:rPr>
        <w:t>орієнтовними обсягами фінансування,</w:t>
      </w:r>
      <w:r w:rsidR="00981F84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відділ стратегії розвитку електронних інформаційних ресурсів міста апарату міської ради і виконкому</w:t>
      </w:r>
      <w:r w:rsidR="00995C6F" w:rsidRPr="00595D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2F1A" w:rsidRPr="00595D71" w:rsidRDefault="005A2F1A" w:rsidP="00705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5E91" w:rsidRPr="00595D71" w:rsidRDefault="000C5E91" w:rsidP="000C5E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ІХ. Контроль за виконанням  Програми</w:t>
      </w:r>
    </w:p>
    <w:p w:rsidR="000C5E91" w:rsidRPr="00595D71" w:rsidRDefault="000C5E91" w:rsidP="000C5E9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0C5E91" w:rsidRPr="00595D71" w:rsidRDefault="000C5E91" w:rsidP="000C5E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 xml:space="preserve">Контроль за виконанням заходів Програми здійснює її розробник – відділ стратегії розвитку електронних інформаційних ресурсів міста апарату міської ради і виконкому, який забезпечує внесення змін та доповнень до програми в разі необхідності </w:t>
      </w:r>
      <w:r w:rsidR="00F65E78"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включення додаткових завдань (</w:t>
      </w:r>
      <w:r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заходів), уточнення </w:t>
      </w:r>
      <w:proofErr w:type="spellStart"/>
      <w:r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показ</w:t>
      </w:r>
      <w:r w:rsidR="005F7FE0"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ників</w:t>
      </w:r>
      <w:proofErr w:type="spellEnd"/>
      <w:r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F65E78"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обсягів та джерел фінансування</w:t>
      </w:r>
      <w:r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 порядку, передбаченому чинним  законодавством України.</w:t>
      </w:r>
    </w:p>
    <w:p w:rsidR="000C5E91" w:rsidRPr="00595D71" w:rsidRDefault="000C5E91" w:rsidP="000C5E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>Розробник Програми несе відповідальність за своєчасне подання пропозицій щодо внесення змін до програми, у разі необхідності збільшення орієнтовного обсягу фінансування та інших необхідних змін</w:t>
      </w:r>
      <w:r w:rsidR="00F65E78"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0C5E91" w:rsidRPr="00595D71" w:rsidRDefault="000C5E91" w:rsidP="000C5E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981F84" w:rsidRPr="00595D71" w:rsidRDefault="00981F84" w:rsidP="00705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F84" w:rsidRPr="00595D71" w:rsidRDefault="00981F84" w:rsidP="00705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F84" w:rsidRPr="00595D71" w:rsidRDefault="00981F84" w:rsidP="00705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5224" w:rsidRPr="00595D71" w:rsidRDefault="005A2F1A" w:rsidP="005A2F1A">
      <w:pPr>
        <w:spacing w:line="192" w:lineRule="auto"/>
        <w:ind w:right="611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Секретар міської ради                                                         С.</w:t>
      </w:r>
      <w:proofErr w:type="spellStart"/>
      <w:r w:rsidRPr="00595D71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Маляренко</w:t>
      </w:r>
      <w:proofErr w:type="spellEnd"/>
    </w:p>
    <w:sectPr w:rsidR="00705224" w:rsidRPr="00595D71" w:rsidSect="002D126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15" w:rsidRDefault="00674E15" w:rsidP="0033303F">
      <w:pPr>
        <w:spacing w:after="0" w:line="240" w:lineRule="auto"/>
      </w:pPr>
      <w:r>
        <w:separator/>
      </w:r>
    </w:p>
  </w:endnote>
  <w:endnote w:type="continuationSeparator" w:id="0">
    <w:p w:rsidR="00674E15" w:rsidRDefault="00674E15" w:rsidP="0033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15" w:rsidRDefault="00674E15" w:rsidP="0033303F">
      <w:pPr>
        <w:spacing w:after="0" w:line="240" w:lineRule="auto"/>
      </w:pPr>
      <w:r>
        <w:separator/>
      </w:r>
    </w:p>
  </w:footnote>
  <w:footnote w:type="continuationSeparator" w:id="0">
    <w:p w:rsidR="00674E15" w:rsidRDefault="00674E15" w:rsidP="0033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46155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33303F" w:rsidRPr="00253185" w:rsidRDefault="0033303F">
        <w:pPr>
          <w:pStyle w:val="a7"/>
          <w:jc w:val="center"/>
          <w:rPr>
            <w:rFonts w:ascii="Times New Roman" w:hAnsi="Times New Roman"/>
            <w:sz w:val="28"/>
          </w:rPr>
        </w:pPr>
        <w:r w:rsidRPr="00253185">
          <w:rPr>
            <w:rFonts w:ascii="Times New Roman" w:hAnsi="Times New Roman"/>
            <w:sz w:val="28"/>
          </w:rPr>
          <w:fldChar w:fldCharType="begin"/>
        </w:r>
        <w:r w:rsidRPr="00253185">
          <w:rPr>
            <w:rFonts w:ascii="Times New Roman" w:hAnsi="Times New Roman"/>
            <w:sz w:val="28"/>
          </w:rPr>
          <w:instrText>PAGE   \* MERGEFORMAT</w:instrText>
        </w:r>
        <w:r w:rsidRPr="00253185">
          <w:rPr>
            <w:rFonts w:ascii="Times New Roman" w:hAnsi="Times New Roman"/>
            <w:sz w:val="28"/>
          </w:rPr>
          <w:fldChar w:fldCharType="separate"/>
        </w:r>
        <w:r w:rsidR="00595D71">
          <w:rPr>
            <w:rFonts w:ascii="Times New Roman" w:hAnsi="Times New Roman"/>
            <w:noProof/>
            <w:sz w:val="28"/>
          </w:rPr>
          <w:t>2</w:t>
        </w:r>
        <w:r w:rsidRPr="00253185">
          <w:rPr>
            <w:rFonts w:ascii="Times New Roman" w:hAnsi="Times New Roman"/>
            <w:sz w:val="28"/>
          </w:rPr>
          <w:fldChar w:fldCharType="end"/>
        </w:r>
      </w:p>
    </w:sdtContent>
  </w:sdt>
  <w:p w:rsidR="0033303F" w:rsidRDefault="003330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48B"/>
    <w:multiLevelType w:val="hybridMultilevel"/>
    <w:tmpl w:val="800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52C"/>
    <w:multiLevelType w:val="hybridMultilevel"/>
    <w:tmpl w:val="478C54F8"/>
    <w:lvl w:ilvl="0" w:tplc="55F279F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62F068B8"/>
    <w:multiLevelType w:val="hybridMultilevel"/>
    <w:tmpl w:val="DEA4BDB8"/>
    <w:lvl w:ilvl="0" w:tplc="C2605328">
      <w:start w:val="1"/>
      <w:numFmt w:val="decimal"/>
      <w:lvlText w:val="%1."/>
      <w:lvlJc w:val="left"/>
      <w:pPr>
        <w:ind w:left="719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02"/>
    <w:rsid w:val="00067074"/>
    <w:rsid w:val="000C5E91"/>
    <w:rsid w:val="000E17C0"/>
    <w:rsid w:val="001735C0"/>
    <w:rsid w:val="001C78BA"/>
    <w:rsid w:val="0024696C"/>
    <w:rsid w:val="00253185"/>
    <w:rsid w:val="002C0C5C"/>
    <w:rsid w:val="002D1260"/>
    <w:rsid w:val="0033303F"/>
    <w:rsid w:val="003D3AC9"/>
    <w:rsid w:val="00425332"/>
    <w:rsid w:val="00426933"/>
    <w:rsid w:val="00485746"/>
    <w:rsid w:val="004918F9"/>
    <w:rsid w:val="00526E20"/>
    <w:rsid w:val="00595D71"/>
    <w:rsid w:val="005A2F1A"/>
    <w:rsid w:val="005A2FD4"/>
    <w:rsid w:val="005F7FE0"/>
    <w:rsid w:val="00612947"/>
    <w:rsid w:val="00631AD9"/>
    <w:rsid w:val="00674E15"/>
    <w:rsid w:val="006E5E44"/>
    <w:rsid w:val="006F55A9"/>
    <w:rsid w:val="00705224"/>
    <w:rsid w:val="00746875"/>
    <w:rsid w:val="00833602"/>
    <w:rsid w:val="00881732"/>
    <w:rsid w:val="00981F84"/>
    <w:rsid w:val="00995C6F"/>
    <w:rsid w:val="009A6CC1"/>
    <w:rsid w:val="00A06E8D"/>
    <w:rsid w:val="00AE43F3"/>
    <w:rsid w:val="00B413D1"/>
    <w:rsid w:val="00B508E3"/>
    <w:rsid w:val="00C94203"/>
    <w:rsid w:val="00D02330"/>
    <w:rsid w:val="00D97264"/>
    <w:rsid w:val="00F65E78"/>
    <w:rsid w:val="00F7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13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413D1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2C0C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2C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67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0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03F"/>
  </w:style>
  <w:style w:type="paragraph" w:styleId="a9">
    <w:name w:val="footer"/>
    <w:basedOn w:val="a"/>
    <w:link w:val="aa"/>
    <w:uiPriority w:val="99"/>
    <w:unhideWhenUsed/>
    <w:rsid w:val="0033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13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413D1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2C0C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2C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67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0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03F"/>
  </w:style>
  <w:style w:type="paragraph" w:styleId="a9">
    <w:name w:val="footer"/>
    <w:basedOn w:val="a"/>
    <w:link w:val="aa"/>
    <w:uiPriority w:val="99"/>
    <w:unhideWhenUsed/>
    <w:rsid w:val="0033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62AD-6D65-4069-8DBC-CCB4E06B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urp-rc01</dc:creator>
  <cp:keywords/>
  <dc:description/>
  <cp:lastModifiedBy>org301</cp:lastModifiedBy>
  <cp:revision>40</cp:revision>
  <cp:lastPrinted>2016-12-08T11:48:00Z</cp:lastPrinted>
  <dcterms:created xsi:type="dcterms:W3CDTF">2016-11-25T13:52:00Z</dcterms:created>
  <dcterms:modified xsi:type="dcterms:W3CDTF">2016-12-22T09:39:00Z</dcterms:modified>
</cp:coreProperties>
</file>