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7C" w:rsidRPr="0039167C" w:rsidRDefault="003F3A3F" w:rsidP="0039167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</w:pPr>
      <w:r w:rsidRPr="0039167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                                                             </w:t>
      </w:r>
      <w:r w:rsidR="00BA62B9" w:rsidRPr="0039167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               </w:t>
      </w:r>
      <w:r w:rsidR="0039167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   </w:t>
      </w:r>
      <w:r w:rsidR="0039167C" w:rsidRPr="0039167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ЗАТВЕРДЖЕНО                                                                                                                                       </w:t>
      </w:r>
    </w:p>
    <w:p w:rsidR="0039167C" w:rsidRDefault="0039167C" w:rsidP="0039167C">
      <w:pPr>
        <w:spacing w:after="0" w:line="360" w:lineRule="auto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</w:pPr>
      <w:r w:rsidRPr="00BA62B9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     </w:t>
      </w:r>
      <w:r w:rsidR="00570268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>Рішення</w:t>
      </w:r>
      <w:r w:rsidR="00367C1F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 xml:space="preserve"> виконкому міської ради</w:t>
      </w:r>
    </w:p>
    <w:p w:rsidR="00411358" w:rsidRPr="00BA62B9" w:rsidRDefault="00411358" w:rsidP="00043D64">
      <w:pPr>
        <w:spacing w:after="0" w:line="360" w:lineRule="auto"/>
        <w:ind w:left="5812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t>12.10.2016  № 441</w:t>
      </w:r>
    </w:p>
    <w:p w:rsidR="00101871" w:rsidRDefault="00BA62B9" w:rsidP="00411358">
      <w:pPr>
        <w:tabs>
          <w:tab w:val="left" w:pos="567"/>
        </w:tabs>
        <w:spacing w:after="0" w:line="240" w:lineRule="auto"/>
        <w:rPr>
          <w:rFonts w:ascii="Georgia" w:eastAsia="Times New Roman" w:hAnsi="Georgia" w:cs="Times New Roman"/>
          <w:b/>
          <w:bCs/>
          <w:color w:val="393939"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color w:val="393939"/>
          <w:sz w:val="28"/>
          <w:szCs w:val="28"/>
          <w:lang w:val="uk-UA"/>
        </w:rPr>
        <w:t xml:space="preserve">                                              </w:t>
      </w:r>
      <w:r w:rsidR="0039167C">
        <w:rPr>
          <w:rFonts w:ascii="Georgia" w:eastAsia="Times New Roman" w:hAnsi="Georgia" w:cs="Times New Roman"/>
          <w:color w:val="393939"/>
          <w:sz w:val="28"/>
          <w:szCs w:val="28"/>
          <w:lang w:val="uk-UA"/>
        </w:rPr>
        <w:t xml:space="preserve">                   </w:t>
      </w:r>
    </w:p>
    <w:p w:rsidR="00137B25" w:rsidRDefault="00101871" w:rsidP="003A5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</w:pPr>
      <w:r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                               </w:t>
      </w:r>
      <w:r w:rsidR="003A5C90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</w:t>
      </w:r>
      <w:r w:rsidR="003A5C90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</w:t>
      </w:r>
    </w:p>
    <w:p w:rsidR="00337884" w:rsidRDefault="00137B25" w:rsidP="003A5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                                    </w:t>
      </w:r>
      <w:r w:rsidR="00F244CA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</w:p>
    <w:p w:rsidR="00783730" w:rsidRDefault="00137B25" w:rsidP="003A5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783730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</w:t>
      </w:r>
    </w:p>
    <w:p w:rsidR="00340A17" w:rsidRPr="00BA62B9" w:rsidRDefault="00783730" w:rsidP="003A5C90">
      <w:pPr>
        <w:spacing w:after="0" w:line="240" w:lineRule="auto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                                          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П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О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Р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Я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Д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О</w:t>
      </w:r>
      <w:r w:rsidR="00A47631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К</w:t>
      </w:r>
      <w:r w:rsidR="00340A17" w:rsidRPr="00BA62B9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br/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</w:t>
      </w:r>
      <w:r w:rsidR="003A5C90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</w:t>
      </w:r>
      <w:r w:rsidR="003B0F1D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</w:t>
      </w:r>
      <w:r w:rsidR="003A5C90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BA62B9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планування та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проведення внутрішніх аудитів,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</w:rPr>
        <w:t> </w:t>
      </w:r>
      <w:r w:rsidR="00340A17" w:rsidRPr="00BA62B9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br/>
      </w:r>
      <w:r w:rsidR="003A5C90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</w:t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</w:t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</w:t>
      </w:r>
      <w:r w:rsidR="00337884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документування, 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>реалізації їх результатів у</w:t>
      </w:r>
      <w:r w:rsidR="00340A17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</w:rPr>
        <w:t> </w:t>
      </w:r>
      <w:r w:rsidR="00340A17" w:rsidRPr="00BA62B9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  <w:br/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    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</w:t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     </w:t>
      </w:r>
      <w:r w:rsid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виконкомі </w:t>
      </w:r>
      <w:r w:rsidR="001255D5" w:rsidRPr="00BA62B9">
        <w:rPr>
          <w:rFonts w:ascii="Times New Roman" w:eastAsia="Times New Roman" w:hAnsi="Times New Roman" w:cs="Times New Roman"/>
          <w:b/>
          <w:bCs/>
          <w:i/>
          <w:color w:val="393939"/>
          <w:sz w:val="28"/>
          <w:szCs w:val="28"/>
          <w:lang w:val="uk-UA"/>
        </w:rPr>
        <w:t xml:space="preserve"> міської ради</w:t>
      </w:r>
    </w:p>
    <w:p w:rsidR="001255D5" w:rsidRPr="00BA62B9" w:rsidRDefault="001255D5" w:rsidP="001255D5">
      <w:pPr>
        <w:spacing w:after="0" w:line="240" w:lineRule="auto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uk-UA"/>
        </w:rPr>
      </w:pPr>
    </w:p>
    <w:p w:rsidR="001255D5" w:rsidRPr="00F57E0A" w:rsidRDefault="00F57E0A" w:rsidP="00F705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 w:rsidRPr="008C2A6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         </w:t>
      </w:r>
      <w:r w:rsidR="007A0E5F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  <w:r w:rsidRPr="008C2A6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BA62B9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Pr="008C2A6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I</w:t>
      </w:r>
      <w:r w:rsidR="00BA62B9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 Загальні положення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br/>
      </w:r>
    </w:p>
    <w:p w:rsidR="00284670" w:rsidRDefault="00284670" w:rsidP="00284670">
      <w:pPr>
        <w:widowControl w:val="0"/>
        <w:tabs>
          <w:tab w:val="left" w:pos="567"/>
          <w:tab w:val="left" w:pos="709"/>
        </w:tabs>
        <w:spacing w:after="0" w:line="240" w:lineRule="auto"/>
        <w:ind w:left="57" w:right="57"/>
        <w:jc w:val="both"/>
        <w:outlineLvl w:val="8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</w:t>
      </w:r>
      <w:r w:rsidR="00F53B6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1.1. </w:t>
      </w:r>
      <w:r w:rsidR="00CA1A2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Порядок планування та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проведення внутрішніх аудитів, документ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вання, реалізації їх р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езультатів у вико</w:t>
      </w:r>
      <w:r w:rsidR="005668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нкомі</w:t>
      </w:r>
      <w:r w:rsidR="001D7F9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міської ради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розроблений з метою визначення є</w:t>
      </w:r>
      <w:r w:rsid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диних підходів до організації й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проведення внутрішнього аудиту, підготовки аудиторських звітів, висно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вків та рекомендацій 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внутрі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ш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нього аудиту 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парату міської ради і виконкому 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(</w:t>
      </w:r>
      <w:r w:rsidR="0016749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далі</w:t>
      </w:r>
      <w:r w:rsid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–</w:t>
      </w:r>
      <w:r w:rsid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EC319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).</w:t>
      </w:r>
    </w:p>
    <w:p w:rsidR="006C1462" w:rsidRDefault="00B7484D" w:rsidP="00284670">
      <w:pPr>
        <w:widowControl w:val="0"/>
        <w:tabs>
          <w:tab w:val="left" w:pos="567"/>
          <w:tab w:val="left" w:pos="709"/>
        </w:tabs>
        <w:spacing w:after="0" w:line="240" w:lineRule="auto"/>
        <w:ind w:left="57" w:right="57"/>
        <w:jc w:val="both"/>
        <w:outlineLvl w:val="8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1.2.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Об’єктом внутрі</w:t>
      </w:r>
      <w:r w:rsidR="0016749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шнього аудиту є діяльність </w:t>
      </w:r>
      <w:r w:rsidR="001D7F9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відділів,</w:t>
      </w:r>
      <w:r w:rsidR="005668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D7F9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управлінь, інших </w:t>
      </w:r>
      <w:r w:rsidR="00C2199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виконавчих органів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6749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ької ради, 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бюджетних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установ, 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підприємств,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організ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цій комунальної форми власності </w:t>
      </w:r>
      <w:r w:rsidR="00CA1A2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повному обсязі або з окремих питань (на окремих етапах) та заходи, що здійснюют</w:t>
      </w:r>
      <w:r w:rsidR="0060291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ься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керівни</w:t>
      </w:r>
      <w:r w:rsidR="00CA1A2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ками відділів,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CA1A2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управлінь</w:t>
      </w:r>
      <w:r w:rsidR="00D5692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інших в</w:t>
      </w:r>
      <w:r w:rsidR="0060291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иконавчих органів міської ради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для забезпечення ефективного функц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онування системи внутрішнього контролю (дотримання принципів законності та ефективного використання бюджетних коштів, досягнення результатів ві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повідно до встановленої мети, виконання завда</w:t>
      </w:r>
      <w:r w:rsidR="00D5692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нь, планів і дотримання вимог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</w:t>
      </w:r>
      <w:r w:rsidR="0016749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діяльності 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відділів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управлінь, інших виконавчих органів міської ради,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ю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джетних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установ, </w:t>
      </w:r>
      <w:r w:rsidR="008C2A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підприємств,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організа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цій комунальної форми власності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AF0F6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(</w:t>
      </w:r>
      <w:r w:rsidR="004C11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надалі – об’є</w:t>
      </w:r>
      <w:r w:rsidR="00F53B6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кт </w:t>
      </w:r>
      <w:r w:rsidR="004C11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аудиту</w:t>
      </w:r>
      <w:r w:rsidR="00C3659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або установа</w:t>
      </w:r>
      <w:r w:rsidR="002D00E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)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1255D5" w:rsidRPr="001255D5" w:rsidRDefault="001255D5" w:rsidP="00284670">
      <w:pPr>
        <w:widowControl w:val="0"/>
        <w:tabs>
          <w:tab w:val="left" w:pos="567"/>
          <w:tab w:val="left" w:pos="709"/>
        </w:tabs>
        <w:spacing w:after="0" w:line="240" w:lineRule="auto"/>
        <w:ind w:left="57" w:right="57"/>
        <w:jc w:val="both"/>
        <w:outlineLvl w:val="8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F96ECE" w:rsidRDefault="00100811" w:rsidP="00F53B61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</w:t>
      </w:r>
      <w:r w:rsidR="00F57E0A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II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 Незалежність та об’єктивність здійснення внутрішнього аудиту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</w:p>
    <w:p w:rsidR="006C1462" w:rsidRDefault="00372CCB" w:rsidP="00284670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100811" w:rsidRP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2.1.</w:t>
      </w:r>
      <w:r w:rsid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6C146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Внутрішній аудит здійснюється незалежно та об’єктивно.</w:t>
      </w:r>
    </w:p>
    <w:p w:rsidR="00100811" w:rsidRDefault="00372CCB" w:rsidP="00284670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2.2. Організаційна незалежність передбачає пряме підпорядку</w:t>
      </w:r>
      <w:r w:rsidR="00F96ECE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вання та </w:t>
      </w:r>
      <w:proofErr w:type="spellStart"/>
      <w:r w:rsidR="00F96ECE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</w:t>
      </w:r>
      <w:r w:rsid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-</w:t>
      </w:r>
      <w:r w:rsidR="00F96ECE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звітність</w:t>
      </w:r>
      <w:proofErr w:type="spellEnd"/>
      <w:r w:rsidR="00F96ECE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F96ECE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96E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міському голові</w:t>
      </w:r>
      <w:r w:rsidR="00340A17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6C1462" w:rsidRDefault="00D07A63" w:rsidP="0010081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2.3. </w:t>
      </w:r>
      <w:r w:rsidR="00340A17" w:rsidRPr="00372C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Організаційна не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залежність забезпечується через 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інфо</w:t>
      </w:r>
      <w:r w:rsidR="00101871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рмування нач</w:t>
      </w:r>
      <w:r w:rsidR="00101871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101871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льником 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 міського голову та заступника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міського голови</w:t>
      </w:r>
      <w:r w:rsid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 стан вик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нання плану проведення внутрішніх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аудитів й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інших завдань, а також про ная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340A17" w:rsidRP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ність обмежень у проведенні внутрішнього аудиту чи ресурсах.</w:t>
      </w:r>
    </w:p>
    <w:p w:rsidR="00100811" w:rsidRPr="000A44E6" w:rsidRDefault="00D07A63" w:rsidP="00BB2940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</w:t>
      </w:r>
      <w:r w:rsidR="003A3DDA"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3A3DD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A3DDA"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Функціональна</w:t>
      </w:r>
      <w:r w:rsidR="003A3DD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незалежність передбачає недопущення ви</w:t>
      </w:r>
      <w:r w:rsidR="00101871"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конання 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пос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довими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особами 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072D5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функцій, не пов’язаних зі здійсненням</w:t>
      </w:r>
      <w:r w:rsidR="003C6E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0A44E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внутрішнього ауди</w:t>
      </w:r>
      <w:r w:rsidR="000A44E6" w:rsidRPr="000A44E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ту та не визначених у Положенні</w:t>
      </w:r>
      <w:r w:rsidR="000A44E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 відділ внутрішнього аудиту апарату міської ради і виконкому (надалі – Положення).</w:t>
      </w:r>
    </w:p>
    <w:p w:rsidR="00284670" w:rsidRDefault="00D07A63" w:rsidP="00F8787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2.</w:t>
      </w:r>
      <w:r w:rsidR="00DB3C3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Об’єктивні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сть вимагає від посадових осіб </w:t>
      </w:r>
      <w:r w:rsid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провадити діяльність не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упереджено, без формування 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</w:t>
      </w:r>
      <w:r w:rsidR="002A182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сновку під впливом третіх осіб 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 уникати конфлікту інтер</w:t>
      </w:r>
      <w:r w:rsidR="00101871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есів.</w:t>
      </w:r>
    </w:p>
    <w:p w:rsidR="00F8787D" w:rsidRDefault="00D07A63" w:rsidP="00F8787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2.</w:t>
      </w:r>
      <w:r w:rsidR="00DB3C3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Працівники</w:t>
      </w:r>
      <w:r w:rsidR="00101871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01871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інформують начальника </w:t>
      </w:r>
      <w:r w:rsidR="0010187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 сфери діяльн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сті установи, у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якій вони працювали на керівних по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садах, або працюють (пр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цювали в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еріод, що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охоплюється внутрішнім аудитом) їх близькі особи, для прийняття ним рішення про можливість проведення такими пра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цівниками вн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трішнього аудиту в </w:t>
      </w:r>
      <w:r w:rsidR="00340A17" w:rsidRPr="00D07A6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зазначених сферах діяльності установи.</w:t>
      </w:r>
    </w:p>
    <w:p w:rsidR="00FD4372" w:rsidRDefault="00FD4372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100811" w:rsidRDefault="002A182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</w:t>
      </w:r>
      <w:r w:rsidR="00665FD4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</w:t>
      </w:r>
      <w:r w:rsidR="00F57E0A" w:rsidRPr="00D07A63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III. </w:t>
      </w:r>
      <w:proofErr w:type="spellStart"/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Напрями</w:t>
      </w:r>
      <w:proofErr w:type="spellEnd"/>
      <w:r w:rsidR="00C81DF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C81DF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проведення</w:t>
      </w:r>
      <w:proofErr w:type="spellEnd"/>
      <w:r w:rsidR="00C81DF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C81DF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внутрішнього</w:t>
      </w:r>
      <w:proofErr w:type="spellEnd"/>
      <w:r w:rsidR="00C81DF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аудиту</w:t>
      </w:r>
    </w:p>
    <w:p w:rsidR="00DD301B" w:rsidRDefault="00C81DF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</w:p>
    <w:p w:rsidR="00100811" w:rsidRDefault="00C81DF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A26C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</w:rPr>
        <w:t>3.1.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Сфера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застосування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охоплює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напрями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оцінки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установи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щодо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:</w:t>
      </w:r>
    </w:p>
    <w:p w:rsidR="00C81DFB" w:rsidRDefault="00C81DF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3.1.1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ефективності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функціонування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системи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контролю,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пеня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досягнення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цілей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BD487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 </w:t>
      </w:r>
      <w:proofErr w:type="spellStart"/>
      <w:r w:rsidR="00BD487D">
        <w:rPr>
          <w:rFonts w:ascii="Times New Roman" w:eastAsia="Times New Roman" w:hAnsi="Times New Roman" w:cs="Times New Roman"/>
          <w:color w:val="393939"/>
          <w:sz w:val="28"/>
          <w:szCs w:val="28"/>
        </w:rPr>
        <w:t>стратегічних</w:t>
      </w:r>
      <w:proofErr w:type="spellEnd"/>
      <w:r w:rsidR="00BD4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proofErr w:type="spellStart"/>
      <w:r w:rsidR="00AE2FC3">
        <w:rPr>
          <w:rFonts w:ascii="Times New Roman" w:eastAsia="Times New Roman" w:hAnsi="Times New Roman" w:cs="Times New Roman"/>
          <w:color w:val="393939"/>
          <w:sz w:val="28"/>
          <w:szCs w:val="28"/>
        </w:rPr>
        <w:t>річних</w:t>
      </w:r>
      <w:proofErr w:type="spellEnd"/>
      <w:r w:rsidR="00BD4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та інших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планах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</w:p>
    <w:p w:rsidR="00100811" w:rsidRDefault="00C81DF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3.1.2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ефективності планування й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реалізації бюджетних програм та результ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тів їх виконання, якості надання адміністративних послуг, здійснення контр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льно-наглядових функцій, завдань, визначених актами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чинного 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зак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онодавства, а також ризиків, що 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негативно впливають на виконання функцій і завдан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 уст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нови (аудит ефективності);</w:t>
      </w:r>
    </w:p>
    <w:p w:rsidR="00F8787D" w:rsidRDefault="00C81DF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3.1.3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законнос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ті та достовірності фінансової  й 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бюджетної звітності, прав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льності ведення бухгалтерс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ького обліку (фінансовий аудит);</w:t>
      </w:r>
    </w:p>
    <w:p w:rsidR="00100811" w:rsidRDefault="00F8787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3.1.4</w:t>
      </w:r>
      <w:r w:rsid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дотримання актів законодавства, планів, процедур, контрактів з п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тань стану збереження активів, ін</w:t>
      </w:r>
      <w:r w:rsidR="00A2588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формації та управління комунальним</w:t>
      </w:r>
      <w:r w:rsidR="00340A17" w:rsidRPr="00C81DF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майном (аудит відповідності).</w:t>
      </w:r>
    </w:p>
    <w:p w:rsidR="00100811" w:rsidRDefault="00C81DF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3.2.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раз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негативного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фінансового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розпоряджен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>ням</w:t>
      </w:r>
      <w:proofErr w:type="spellEnd"/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E73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може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бути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призначено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ефективності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665FD4" w:rsidRDefault="00F57E0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             </w:t>
      </w:r>
      <w:r w:rsidR="0010081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</w:p>
    <w:p w:rsidR="00100811" w:rsidRDefault="00DD301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</w:t>
      </w:r>
      <w:r w:rsid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IV. </w:t>
      </w:r>
      <w:proofErr w:type="spellStart"/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Планування</w:t>
      </w:r>
      <w:proofErr w:type="spellEnd"/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F57E0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д</w:t>
      </w:r>
      <w:r w:rsidR="008E46B4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іяльності</w:t>
      </w:r>
      <w:proofErr w:type="spellEnd"/>
      <w:r w:rsidR="008E46B4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з </w:t>
      </w:r>
      <w:proofErr w:type="spellStart"/>
      <w:r w:rsidR="008E46B4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внутрішнього</w:t>
      </w:r>
      <w:proofErr w:type="spellEnd"/>
      <w:r w:rsidR="008E46B4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аудиту</w:t>
      </w:r>
    </w:p>
    <w:p w:rsidR="00DD301B" w:rsidRPr="00DD301B" w:rsidRDefault="00DD301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770A16" w:rsidRDefault="001C3BB8" w:rsidP="001D41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8A02E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</w:p>
    <w:p w:rsidR="00783730" w:rsidRDefault="00770A16" w:rsidP="001D41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4.1. Планування діяльності з внутрішнього аудиту – це про</w:t>
      </w:r>
      <w:r w:rsidR="00624F49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цес, що здій</w:t>
      </w:r>
      <w:r w:rsidR="00624F49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</w:t>
      </w:r>
      <w:r w:rsidR="00624F49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нюється 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відділом</w:t>
      </w:r>
      <w:r w:rsidR="00103D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включає комплекс дій, спрямованих на формування, пог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дження та затвердження піврічних планів діяльності з внутрішнього аудиту.</w:t>
      </w:r>
      <w:r w:rsidR="003414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                           </w:t>
      </w:r>
      <w:r w:rsidR="003414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                          </w:t>
      </w:r>
      <w:r w:rsidR="00BA181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3414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        </w:t>
      </w:r>
      <w:r w:rsidR="00103D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                 </w:t>
      </w:r>
      <w:r w:rsidR="007837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</w:p>
    <w:p w:rsidR="00BE45F7" w:rsidRDefault="00783730" w:rsidP="00783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4.2. Піврічні плани діяльності з внутрішнього аудиту формуються на під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таві оцін</w:t>
      </w:r>
      <w:r w:rsidR="006B003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ки ризиків у діяльності об'єкта аудиту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та визначають теми внутрішніх аудитів.</w:t>
      </w:r>
    </w:p>
    <w:p w:rsidR="00BE45F7" w:rsidRDefault="001C3BB8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4.3. При</w:t>
      </w:r>
      <w:r w:rsidR="00340A17" w:rsidRPr="00A404B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плануванні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>го</w:t>
      </w:r>
      <w:proofErr w:type="spellEnd"/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працівником</w:t>
      </w:r>
      <w:proofErr w:type="spellEnd"/>
      <w:r w:rsidR="00624F4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береться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уваги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система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управління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риз</w:t>
      </w:r>
      <w:r w:rsidR="00A404BA">
        <w:rPr>
          <w:rFonts w:ascii="Times New Roman" w:eastAsia="Times New Roman" w:hAnsi="Times New Roman" w:cs="Times New Roman"/>
          <w:color w:val="393939"/>
          <w:sz w:val="28"/>
          <w:szCs w:val="28"/>
        </w:rPr>
        <w:t>иками</w:t>
      </w:r>
      <w:proofErr w:type="spellEnd"/>
      <w:r w:rsidR="00A404B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A404BA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="00A404B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A404BA">
        <w:rPr>
          <w:rFonts w:ascii="Times New Roman" w:eastAsia="Times New Roman" w:hAnsi="Times New Roman" w:cs="Times New Roman"/>
          <w:color w:val="393939"/>
          <w:sz w:val="28"/>
          <w:szCs w:val="28"/>
        </w:rPr>
        <w:t>застосовується</w:t>
      </w:r>
      <w:proofErr w:type="spellEnd"/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gramStart"/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</w:t>
      </w:r>
      <w:proofErr w:type="gramEnd"/>
      <w:r w:rsidR="00A404B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об'єкт</w:t>
      </w:r>
      <w:r w:rsidR="00A404BA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</w:p>
    <w:p w:rsidR="001D41BE" w:rsidRPr="00A404BA" w:rsidRDefault="001D41BE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який перевіряється.</w:t>
      </w:r>
    </w:p>
    <w:p w:rsidR="00100811" w:rsidRDefault="001C3BB8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4.4. </w:t>
      </w:r>
      <w:r w:rsidR="00A404B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 ра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зі відсутності на </w:t>
      </w:r>
      <w:r w:rsidR="00A404B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об'єкті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що перевіряється,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системи управління</w:t>
      </w:r>
      <w:r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</w:t>
      </w:r>
      <w:r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зиками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624F49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працівником 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застосовується власне судження про ризики в ді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льно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сті на 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об'єкті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після консу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льтацій з 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його 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посадовими особа</w:t>
      </w:r>
      <w:r w:rsidR="001D41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ми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які безпос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340A17" w:rsidRPr="001C3B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редньо відповідають за функції, процеси, що 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охоплюються внутрішнім ауд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том.</w:t>
      </w:r>
    </w:p>
    <w:p w:rsidR="00100811" w:rsidRDefault="002B442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Оцінка ризиків передбачає визначення ймовірності настання по</w:t>
      </w:r>
      <w:r w:rsidR="007C49A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дій та розміру їх наслідків, що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негативно впливатимуть на:</w:t>
      </w:r>
    </w:p>
    <w:p w:rsidR="00100811" w:rsidRDefault="00F8787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4.5.1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завд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>ань</w:t>
      </w:r>
      <w:proofErr w:type="spellEnd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</w:t>
      </w:r>
      <w:proofErr w:type="spellStart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>досягнення</w:t>
      </w:r>
      <w:proofErr w:type="spellEnd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>цілей</w:t>
      </w:r>
      <w:proofErr w:type="spellEnd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об’єктами аудиту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C49A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 </w:t>
      </w:r>
      <w:proofErr w:type="spellStart"/>
      <w:r w:rsidR="007C49A9">
        <w:rPr>
          <w:rFonts w:ascii="Times New Roman" w:eastAsia="Times New Roman" w:hAnsi="Times New Roman" w:cs="Times New Roman"/>
          <w:color w:val="393939"/>
          <w:sz w:val="28"/>
          <w:szCs w:val="28"/>
        </w:rPr>
        <w:t>стратегічних</w:t>
      </w:r>
      <w:proofErr w:type="spellEnd"/>
      <w:r w:rsidR="007C49A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proofErr w:type="spellStart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річних</w:t>
      </w:r>
      <w:proofErr w:type="spellEnd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C49A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та інших 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планах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100811" w:rsidRDefault="00F8787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4.5.2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ефективність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планування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результ</w:t>
      </w:r>
      <w:r w:rsidR="00174931">
        <w:rPr>
          <w:rFonts w:ascii="Times New Roman" w:eastAsia="Times New Roman" w:hAnsi="Times New Roman" w:cs="Times New Roman"/>
          <w:color w:val="393939"/>
          <w:sz w:val="28"/>
          <w:szCs w:val="28"/>
        </w:rPr>
        <w:t>ат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виконання</w:t>
      </w:r>
      <w:proofErr w:type="spellEnd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бюдже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т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них</w:t>
      </w:r>
      <w:proofErr w:type="spellEnd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програм</w:t>
      </w:r>
      <w:proofErr w:type="spellEnd"/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BE45F7" w:rsidRDefault="00F8787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4.5.3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надання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адміністративних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послуг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здійснення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контрольно-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наглядових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функцій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>завдань</w:t>
      </w:r>
      <w:proofErr w:type="spellEnd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визначених</w:t>
      </w:r>
      <w:proofErr w:type="spellEnd"/>
      <w:r w:rsidR="00B6275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для 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об’єктів аудиту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актами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закон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давств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</w:rPr>
        <w:t>а</w:t>
      </w:r>
      <w:proofErr w:type="spellEnd"/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100811" w:rsidRDefault="00B62756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4.5.4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стан збереж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ення активів та інформації,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управління комунальним</w:t>
      </w:r>
      <w:r w:rsidR="002B442B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ма</w:t>
      </w:r>
      <w:r w:rsidR="002B442B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="002B442B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ном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4.5.5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правильність ведення бухгалтерського обліку та достовірність фіна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</w:t>
      </w:r>
      <w:r w:rsidR="00F8787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сової й</w:t>
      </w:r>
      <w:r w:rsidR="00340A17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бюджет</w:t>
      </w:r>
      <w:r w:rsidR="002B442B" w:rsidRPr="0010081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ної звітності.</w:t>
      </w:r>
    </w:p>
    <w:p w:rsidR="00100811" w:rsidRPr="00B62756" w:rsidRDefault="002B442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Періодичність та інші критерії відбору об’єктів для проведення план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вих внутрішніх </w:t>
      </w:r>
      <w:r w:rsidR="00624F49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аудитів визначаються </w:t>
      </w:r>
      <w:r w:rsidR="00624F4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відділом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 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затверджуют</w:t>
      </w:r>
      <w:r w:rsidR="0026235D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ься 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заступником </w:t>
      </w:r>
      <w:r w:rsidR="00262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кого</w:t>
      </w:r>
      <w:r w:rsidR="00262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голо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 відповідно до розподілу обов’язків.</w:t>
      </w:r>
    </w:p>
    <w:p w:rsidR="00CA49F5" w:rsidRDefault="002B442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</w:p>
    <w:p w:rsidR="00C73EBC" w:rsidRDefault="00CA49F5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</w:t>
      </w:r>
      <w:r w:rsidR="002B442B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Піврічний план діяльності з </w:t>
      </w:r>
      <w:r w:rsidR="00C73E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внутрішнього аудиту має 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містити:</w:t>
      </w:r>
    </w:p>
    <w:p w:rsidR="00100811" w:rsidRDefault="00322CD2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4.7.1</w:t>
      </w:r>
      <w:r w:rsid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напрям внутрішнь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ого аудиту;</w:t>
      </w:r>
    </w:p>
    <w:p w:rsidR="00100811" w:rsidRDefault="002B442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484D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4.7.2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тему внутрішнього аудиту;</w:t>
      </w:r>
    </w:p>
    <w:p w:rsidR="00100811" w:rsidRDefault="00484DCC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4.7.3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найменування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та місцезнаходження установи, у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якій проводиться вн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трішній аудит, та період діяльності, за який він проводиться (для фінансового аудиту, </w:t>
      </w:r>
      <w:proofErr w:type="spellStart"/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аудиту</w:t>
      </w:r>
      <w:proofErr w:type="spellEnd"/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відповідності);</w:t>
      </w:r>
    </w:p>
    <w:p w:rsidR="00100811" w:rsidRDefault="00484DCC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4.7.4</w:t>
      </w:r>
      <w:r w:rsidR="00AE2F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1749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період проведення (місяць</w:t>
      </w:r>
      <w:r w:rsidR="00340A17" w:rsidRPr="002B442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у якому планується початок та </w:t>
      </w:r>
      <w:r w:rsid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завершен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ня) внутрішнього аудиту.</w:t>
      </w:r>
    </w:p>
    <w:p w:rsidR="00CE3D96" w:rsidRDefault="00AE2FC3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484D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 плану не включаютьс</w:t>
      </w:r>
      <w:r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я внутрішні аудити за тією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ж </w:t>
      </w:r>
      <w:r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темою (з тих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же 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питань), за якою було провед</w:t>
      </w:r>
      <w:r w:rsidR="0026235D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ено внутрішній аудит </w:t>
      </w:r>
      <w:r w:rsidR="00262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відділом</w:t>
      </w:r>
      <w:r w:rsidR="00A5588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або </w:t>
      </w:r>
      <w:r w:rsidR="004B1D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контролюючим органом</w:t>
      </w:r>
      <w:r w:rsidR="0040414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B6275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 моменту пр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оведення якого</w:t>
      </w:r>
      <w:r w:rsidR="00CC5EB8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пройшло менше од</w:t>
      </w:r>
      <w:r w:rsid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ного</w:t>
      </w:r>
      <w:r w:rsidR="00CC5EB8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календарн</w:t>
      </w:r>
      <w:r w:rsid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ого </w:t>
      </w:r>
      <w:r w:rsidR="00A5588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CC5EB8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оку.</w:t>
      </w:r>
    </w:p>
    <w:p w:rsidR="00824AFC" w:rsidRDefault="00CC5EB8" w:rsidP="00E74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9</w:t>
      </w:r>
      <w:r w:rsidR="00484D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П</w:t>
      </w:r>
      <w:r w:rsidR="00340A17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ід час розроблення бюджетних запитів, проектів кошторисів, фінанс</w:t>
      </w:r>
      <w:r w:rsidR="00340A17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вих планів і штатн</w:t>
      </w:r>
      <w:r w:rsidR="00D25A12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их розписів начальник 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тує та подає заступнику м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ського 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голо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пропозиції з обґрунтованими розрахунками потреби в ресурсах для за</w:t>
      </w:r>
      <w:r w:rsidR="00D25A12" w:rsidRPr="00CC5EB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безпечення виконання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відділом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планів роботи.</w:t>
      </w:r>
    </w:p>
    <w:p w:rsidR="00E57052" w:rsidRDefault="00824AFC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568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4.10. З</w:t>
      </w:r>
      <w:r w:rsid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метою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ефективного використання трудови</w:t>
      </w:r>
      <w:r w:rsidR="00D25A12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х ресурсів начальник 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ділу 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визначає необхідні обсяги часу на проведення всіх внутрішніх аудитів та завант</w:t>
      </w:r>
      <w:r w:rsidR="00D25A12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аженість працівників </w:t>
      </w:r>
      <w:r w:rsidR="00D25A1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при їх проведенні</w:t>
      </w:r>
      <w:r w:rsidR="0086568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A31D9B" w:rsidRDefault="00C16D46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4.11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З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атверджен</w:t>
      </w:r>
      <w:r w:rsidR="004B1DF8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ня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заступником міського голови</w:t>
      </w:r>
      <w:r w:rsidR="004B1D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піврічних планів діяльн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E5705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сті з внутрішнього аудиту здійснюється </w:t>
      </w:r>
      <w:r w:rsidR="004B1D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відповідно до Регламенту виконавчого комітету Криворізької міської ради</w:t>
      </w:r>
      <w:r w:rsidR="008F434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затвердженого рішенням виконкому міс</w:t>
      </w:r>
      <w:r w:rsidR="008F434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</w:t>
      </w:r>
      <w:r w:rsidR="008F434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кої ради від 14.08.2013 №285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8F434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зі змінами</w:t>
      </w:r>
      <w:r w:rsidR="004B1D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(надалі –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</w:t>
      </w:r>
      <w:r w:rsidR="004B1D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егламент)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8F434A" w:rsidRDefault="00C16D46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4.12</w:t>
      </w:r>
      <w:r w:rsidR="0031086C" w:rsidRPr="0031086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міни до піврічних планів у</w:t>
      </w:r>
      <w:r w:rsidR="00340A17" w:rsidRPr="005027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носяться в порядку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визначеному в 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Регл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менті.</w:t>
      </w:r>
    </w:p>
    <w:p w:rsidR="00370BBD" w:rsidRDefault="00340A17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 w:rsidRPr="005027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              </w:t>
      </w:r>
      <w:r w:rsidR="009A2476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</w:p>
    <w:p w:rsidR="009A2476" w:rsidRDefault="00370BB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lastRenderedPageBreak/>
        <w:t xml:space="preserve">                               </w:t>
      </w:r>
      <w:r w:rsidR="009A2476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</w:t>
      </w:r>
      <w:r w:rsid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V</w:t>
      </w:r>
      <w:r w:rsidR="00340A17" w:rsidRP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 Ведення бази даних</w:t>
      </w:r>
    </w:p>
    <w:p w:rsidR="009A2476" w:rsidRDefault="00370BBD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5027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521F8A" w:rsidRP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5.1. 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ідділом </w:t>
      </w:r>
      <w:r w:rsidR="00340A17" w:rsidRP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кладається та ведеться база, що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містить дані відносно</w:t>
      </w:r>
      <w:r w:rsidR="005027F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об’єктів внутрішнього аудиту;</w:t>
      </w:r>
    </w:p>
    <w:p w:rsidR="009A2476" w:rsidRDefault="005027F8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5.2. Б</w:t>
      </w:r>
      <w:r w:rsidR="00340A17" w:rsidRP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аз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 даних містить таку інформацію:</w:t>
      </w:r>
    </w:p>
    <w:p w:rsidR="009A2476" w:rsidRDefault="00521F8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7C34F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5.2</w:t>
      </w:r>
      <w:r w:rsid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</w:t>
      </w:r>
      <w:r w:rsid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найменування 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установи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у</w:t>
      </w:r>
      <w:r w:rsidR="00340A17" w:rsidRP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якій проводився внутрішній аудит;</w:t>
      </w:r>
    </w:p>
    <w:p w:rsidR="009A2476" w:rsidRDefault="00521F8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A10FB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5.2</w:t>
      </w:r>
      <w:r w:rsid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</w:t>
      </w:r>
      <w:r w:rsid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код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установи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A31D9B" w:rsidRP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за </w:t>
      </w:r>
      <w:proofErr w:type="spellStart"/>
      <w:r w:rsidR="00EA066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Єдини</w:t>
      </w:r>
      <w:proofErr w:type="spellEnd"/>
      <w:r w:rsidR="00EA066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м</w:t>
      </w:r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держ</w:t>
      </w:r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авним</w:t>
      </w:r>
      <w:proofErr w:type="spellEnd"/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реєстром підприємств та орган</w:t>
      </w:r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і</w:t>
      </w:r>
      <w:r w:rsidR="005218B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зацій України</w:t>
      </w:r>
      <w:r w:rsidR="00340A17" w:rsidRP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9A2476" w:rsidRDefault="00521F8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FE5DB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</w:t>
      </w:r>
      <w:r w:rsidR="00A10FB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5.2</w:t>
      </w:r>
      <w:r w:rsidR="00FE5DB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</w:t>
      </w:r>
      <w:r w:rsidR="00FE5DB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місцезнаходж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ення 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установи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аудиту</w:t>
      </w:r>
      <w:r w:rsidR="00340A17" w:rsidRP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9A2476" w:rsidRDefault="00521F8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5.2</w:t>
      </w:r>
      <w:r w:rsidR="00FE5DB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дата</w:t>
      </w:r>
      <w:r w:rsidR="00340A17" w:rsidRP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попереднього внутрішнього аудиту;</w:t>
      </w:r>
    </w:p>
    <w:p w:rsidR="00521F8A" w:rsidRDefault="00521F8A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B22D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</w:t>
      </w:r>
      <w:r w:rsidR="00A31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5.2.5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9F25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відомості про стан реагування на висновки та рекомендації за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ь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аудиту.</w:t>
      </w:r>
    </w:p>
    <w:p w:rsidR="009A2476" w:rsidRDefault="00B22DE2" w:rsidP="00B22D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5.3.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База даних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 потреби</w:t>
      </w:r>
      <w:r w:rsidR="002A0B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може додатково містити іншу інформацію з </w:t>
      </w:r>
      <w:r w:rsidR="00C3659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рахуванням </w:t>
      </w:r>
      <w:r w:rsidR="0076322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особливостей діяльності </w:t>
      </w:r>
      <w:r w:rsidR="00690BB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установи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1255D5" w:rsidRPr="001255D5" w:rsidRDefault="001255D5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9A2476" w:rsidRDefault="00521F8A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</w:t>
      </w:r>
      <w:r w:rsidR="009A2476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</w:t>
      </w:r>
      <w:r w:rsidR="00340A17" w:rsidRP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VI</w:t>
      </w:r>
      <w:r w:rsidR="00340A17" w:rsidRPr="00521F8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 Організація внутрішніх аудитів</w:t>
      </w:r>
    </w:p>
    <w:p w:rsidR="009A2476" w:rsidRDefault="00340A17" w:rsidP="00B22D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 w:rsid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B22DE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6.1. </w:t>
      </w:r>
      <w:r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Внутрішній аудит передбачає здійснення оцінки, результатом якої є отримання необхідних та достатніх аудиторських доказів з метою надання в</w:t>
      </w:r>
      <w:r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сновків відповідно до </w:t>
      </w:r>
      <w:r w:rsid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його цілей</w:t>
      </w:r>
      <w:r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</w:p>
    <w:p w:rsidR="009A2476" w:rsidRDefault="00AA0EEF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6.2.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ілі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</w:rPr>
        <w:t>ормуються</w:t>
      </w:r>
      <w:proofErr w:type="spellEnd"/>
      <w:r w:rsidR="00521F8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21F8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працівником 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визн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очікувані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E26F6B" w:rsidRDefault="00AA0EEF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E26F6B">
        <w:rPr>
          <w:rFonts w:ascii="Times New Roman" w:eastAsia="Times New Roman" w:hAnsi="Times New Roman" w:cs="Times New Roman"/>
          <w:color w:val="393939"/>
          <w:sz w:val="28"/>
          <w:szCs w:val="28"/>
        </w:rPr>
        <w:t>6.3.</w:t>
      </w:r>
      <w:r w:rsidR="00E26F6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Організація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передбачає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розподіл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трудових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сурсів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планування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результатами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</w:rPr>
        <w:t>грами</w:t>
      </w:r>
      <w:proofErr w:type="spellEnd"/>
      <w:r w:rsidR="00B81C70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9A2476" w:rsidRDefault="00AA0EEF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B81C70" w:rsidRP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6.4. Начальник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визначає склад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аудиторської групи, що має</w:t>
      </w:r>
      <w:r w:rsidR="00340A17" w:rsidRP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відпов</w:t>
      </w:r>
      <w:r w:rsidR="00340A17" w:rsidRP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340A17" w:rsidRPr="00AA0E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дати характеру й ступеню складності кожного внутрішнього аудиту, а також обмеженням у термінах і трудових ресурсах.</w:t>
      </w:r>
    </w:p>
    <w:p w:rsidR="009A2476" w:rsidRDefault="00AA0EEF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6.5. Для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досягнення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цілей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забезпечення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належної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призначається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керівник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групи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Якщо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проводиться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однією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посадовою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особою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вона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вважається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керівником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</w:t>
      </w:r>
      <w:r w:rsidR="00BE45F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-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торської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групи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9A2476" w:rsidRDefault="0086625E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Керівник аудиторської групи:</w:t>
      </w:r>
    </w:p>
    <w:p w:rsidR="009A2476" w:rsidRDefault="00EA066F" w:rsidP="00F86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6.6.1</w:t>
      </w:r>
      <w:r w:rsid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розподіляє завдання та обсяги роботи між членами аудиторської групи</w:t>
      </w:r>
      <w:r w:rsidR="008A2A4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</w:t>
      </w:r>
      <w:r w:rsidR="008A2A4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 пот</w:t>
      </w:r>
      <w:r w:rsid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реби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кори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гує їх;</w:t>
      </w:r>
    </w:p>
    <w:p w:rsidR="004C58F0" w:rsidRDefault="00EA06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6.6.2</w:t>
      </w:r>
      <w:r w:rsid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контролює хід виконання завдань кожним членом аудиторської групи, стан виконання ними програми</w:t>
      </w:r>
      <w:r w:rsidR="00064E8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аудиту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надає їм необхідну допомогу;</w:t>
      </w:r>
    </w:p>
    <w:p w:rsidR="009A2476" w:rsidRDefault="0086625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6.6.3 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живає в межах повноважень заходів 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для забезпечення об’єктивності й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незалежності членів аудиторської групи;</w:t>
      </w:r>
    </w:p>
    <w:p w:rsidR="004C58F0" w:rsidRDefault="00EA06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6.6.4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B81C70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інформує начальника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 фактори, що негативно впливають на незалежність і об’єктивність членів аудиторської групи;</w:t>
      </w:r>
    </w:p>
    <w:p w:rsidR="009A2476" w:rsidRDefault="00EA06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6.6.5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оцінює відповідність обраних членами аудиторської групи </w:t>
      </w:r>
      <w:r w:rsidR="00B81C70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методів внутрішнього аудиту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цілі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обсягу, термінам і розподілу трудових ресурсів та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 потреби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вживає необхідних заходів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для 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їх коригування;</w:t>
      </w:r>
    </w:p>
    <w:p w:rsidR="009A2476" w:rsidRDefault="00FB3EC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EA06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6.6.6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інформує нач</w:t>
      </w:r>
      <w:r w:rsidR="00B81C70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альника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 необхідність участі у внутрішньому аудиті залучених фахівців, отримання необхідної інформації від третіх осіб,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>отримання членами аудиторської групи необхідних консультацій, роз’яснень та іншої допомоги, включаючи технічну;</w:t>
      </w:r>
    </w:p>
    <w:p w:rsidR="009A2476" w:rsidRDefault="00EA06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6.6.7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розглядає, повертає на доопрацювання або схвалює офіційну докум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340A17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нтацію про результати виконання членами аудиторської групи завдань під час внутрішньо</w:t>
      </w:r>
      <w:r w:rsidR="00B81C70" w:rsidRPr="0086625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 аудиту.</w:t>
      </w:r>
    </w:p>
    <w:p w:rsidR="009A2476" w:rsidRDefault="006825C3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6.7. </w:t>
      </w:r>
      <w:r w:rsidR="00B81C70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Працівники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забезп</w:t>
      </w:r>
      <w:r w:rsidR="00417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ечують об’єктивність висновків у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офіційній документації, а керівник аудиторської групи – загальну якість резул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ьтатів її р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боти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При плануванні внутрішнь</w:t>
      </w:r>
      <w:r w:rsidR="00B81C70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ого аудиту працівники </w:t>
      </w:r>
      <w:r w:rsidR="00B81C7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вивчають п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тання, пов’язані з об’єктом внутрішнього аудиту:</w:t>
      </w:r>
    </w:p>
    <w:p w:rsidR="004C58F0" w:rsidRDefault="00B81C7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6.8.1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4C58F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завдання й цілі установи, визначені в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стратегічних та річних планах;</w:t>
      </w:r>
    </w:p>
    <w:p w:rsidR="009A2476" w:rsidRDefault="00B81C7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6.8.2 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бюджетні програми;</w:t>
      </w:r>
    </w:p>
    <w:p w:rsidR="009A2476" w:rsidRDefault="00B81C7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6.8.3 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адміністративні послуги;</w:t>
      </w:r>
    </w:p>
    <w:p w:rsidR="004C58F0" w:rsidRDefault="00B81C7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6.8.4 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використання уста</w:t>
      </w:r>
      <w:r w:rsidR="004C58F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новою інформаційних технологій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2010BC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6.8.5 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середовище контролю, а саме: визначення заходів, що вживаються к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рів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ництвом установи для створення й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надійного функціонування внутрішнього контролю (накази, розпорядження, посадові інструкції, прав</w:t>
      </w:r>
      <w:r w:rsidR="00417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ила чи регламенти тощо), </w:t>
      </w:r>
      <w:r w:rsid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ступеня додержання правил, у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становлених керівництвом установи (чи виконуються фактично накази, розпорядження, посадові інструкції, правила чи регламенти тощо), для попередження,виявлення та виправлення помилок, п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передження та виявлення фактів обману (крадіжок, приписок, шахрайства т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що) та досягнення установою визначеної мети;</w:t>
      </w:r>
    </w:p>
    <w:p w:rsidR="009A2476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6.8.6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інші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необхідні для виконання внутрішнього аудиту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аспекти діяльно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</w:t>
      </w:r>
      <w:r w:rsidR="00340A17" w:rsidRPr="006825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ті установи.</w:t>
      </w:r>
    </w:p>
    <w:p w:rsidR="009A2476" w:rsidRDefault="006841C3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9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Детальне вивчення об’єкта аудиту здійснюється шляхом запитів та ан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лізу отриманої інформації щодо:</w:t>
      </w:r>
    </w:p>
    <w:p w:rsidR="009A2476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6.9.1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розпорядчих документів,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нормативно-правових актів, що 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регламент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ють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діяльність установи;</w:t>
      </w:r>
    </w:p>
    <w:p w:rsidR="002010BC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6.9.2</w:t>
      </w:r>
      <w:r w:rsidR="006841C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організаційної структури та системи управління установою;</w:t>
      </w:r>
    </w:p>
    <w:p w:rsidR="009A2476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6.9.3</w:t>
      </w:r>
      <w:r w:rsidR="00FB3E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паспортів бюджетних програм;</w:t>
      </w:r>
    </w:p>
    <w:p w:rsidR="002010BC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FB3E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6.9.4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системи бухг</w:t>
      </w:r>
      <w:r w:rsidR="00FB3E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алтерського обліку, фінансової та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бюджетної звітності за суттєвістю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інформації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377F2E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6.9.5</w:t>
      </w:r>
      <w:r w:rsidR="00FB3E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матеріалів попередніх контрольних заходів контролюючих органів та стану усунення виявлених порушень за їх результатами;</w:t>
      </w:r>
    </w:p>
    <w:p w:rsidR="009A2476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831DF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6.9.6</w:t>
      </w:r>
      <w:r w:rsidR="00FB3EC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звернень державних органів, народних депутатів</w:t>
      </w:r>
      <w:r w:rsidR="007B3E2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України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громадян, публікацій у засобах масової інформації про порушення законодавства, що ст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суються діяльності об’єкта аудиту;</w:t>
      </w:r>
    </w:p>
    <w:p w:rsidR="009A2476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6.9.7</w:t>
      </w:r>
      <w:r w:rsidR="007B3E2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інших необхідних для виконання внутрішнього аудиту систем чи н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прямів діяльності, інформації, у тому числі одержаної під час консультацій з керівництвом установи та її персоналом.</w:t>
      </w:r>
    </w:p>
    <w:p w:rsidR="00B7484D" w:rsidRDefault="00B7484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6.10.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Отримана інформація є суттєвою, якщо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її відсутність або спотворення  можуть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впли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вати на рішення керівництва, що</w:t>
      </w:r>
      <w:r w:rsidR="00831DF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приймаються на її підставі.</w:t>
      </w:r>
    </w:p>
    <w:p w:rsidR="009A2476" w:rsidRDefault="00B7484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6.11. 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Суттєвість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інформації 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залежить від розміру поми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лки, відсутності або спотворення змісту інформації й 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виз</w:t>
      </w:r>
      <w:r w:rsidR="00142FC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начається працівником 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лу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виходячи з власних професійних суджень.</w:t>
      </w:r>
    </w:p>
    <w:p w:rsidR="009A2476" w:rsidRDefault="00B7484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6.12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Після вивчення об’єкта внутрішнього аудиту та питань, що з ним пов’язані, визначаються суттєвість помилки, ризики та оцінюється ступінь їх можливого впливу.</w:t>
      </w:r>
    </w:p>
    <w:p w:rsidR="009A2476" w:rsidRDefault="00B7484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6.13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За результатами планування внутрішнього аудиту складається його програма.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Програма внутрішнього аудиту визначає: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6.14.1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напрям внутрішнього аудиту;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6.14.2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цілі внутрішнього аудиту;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6.14.3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підставу для проведення внутрішнього аудиту;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6.14.4</w:t>
      </w:r>
      <w:r w:rsid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об’єкт внутрішнього аудиту;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6.14.5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період, що охоплюється внутрішнім аудитом;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6.14.6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термін проведення внутрішнього аудиту;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6.14.7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початкові обмеження щодо проведення внутрішнього аудиту (часові, географічні та інші);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6.14.8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ризикові сфери діяльності, операції, ділянки бухгалтерського обліку та внутрішнього контролю установи тощо;</w:t>
      </w:r>
    </w:p>
    <w:p w:rsidR="002010BC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6.14.9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обсяг аудиторських прийомів та процедур за кожним фактором риз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ку;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6.14.10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послідовність і терміни виконання робіт;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6.14.11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склад аудиторської групи;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6.14.12</w:t>
      </w:r>
      <w:r w:rsidR="006D52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планові трудові витрати.</w:t>
      </w:r>
    </w:p>
    <w:p w:rsidR="009A2476" w:rsidRDefault="006D525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6.15. Програма складається в</w:t>
      </w:r>
      <w:r w:rsidR="00340A1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письмовому вигляді, під</w:t>
      </w:r>
      <w:r w:rsidR="00142FC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писується начальн</w:t>
      </w:r>
      <w:r w:rsidR="00142FC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142FC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ком 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та затверджуєт</w:t>
      </w:r>
      <w:r w:rsidR="00142FC7" w:rsidRPr="00B748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ься </w:t>
      </w:r>
      <w:r w:rsidR="0040414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заступником міського голови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</w:p>
    <w:p w:rsidR="009A2476" w:rsidRDefault="006D525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несення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змін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програми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здійснюється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тому ж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що й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її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затвердження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9A2476" w:rsidRDefault="00A015B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проводяться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</w:t>
      </w:r>
      <w:r w:rsidR="00FD437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FD43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направленням начальника відділу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що</w:t>
      </w:r>
      <w:r w:rsidR="0040414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404148">
        <w:rPr>
          <w:rFonts w:ascii="Times New Roman" w:eastAsia="Times New Roman" w:hAnsi="Times New Roman" w:cs="Times New Roman"/>
          <w:color w:val="393939"/>
          <w:sz w:val="28"/>
          <w:szCs w:val="28"/>
        </w:rPr>
        <w:t>міст</w:t>
      </w:r>
      <w:proofErr w:type="spellEnd"/>
      <w:r w:rsidR="00AF299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ть</w:t>
      </w:r>
      <w:proofErr w:type="spellEnd"/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таку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інформацію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(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):</w:t>
      </w:r>
    </w:p>
    <w:p w:rsidR="009A2476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6.17.1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A015BE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посад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прізвище, ім’я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A015BE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 батькові керівника аудиторської групи, пра</w:t>
      </w:r>
      <w:r w:rsidR="00142FC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цівників (працівника) 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або за</w:t>
      </w:r>
      <w:r w:rsidR="00A015BE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лученого фахівця (фахівців), 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які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беруть участь у проведенні внутрішнього аудиту;</w:t>
      </w:r>
    </w:p>
    <w:p w:rsidR="00D973F9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6.17.2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A015BE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підстав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для проведення внутрішнього аудиту (пункт плану, дор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чення керівництва тощо);</w:t>
      </w:r>
    </w:p>
    <w:p w:rsidR="00D973F9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6.17.3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напрям внутрішнього аудиту;</w:t>
      </w:r>
    </w:p>
    <w:p w:rsidR="00D973F9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6.17.4</w:t>
      </w:r>
      <w:r w:rsidR="00A015B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F800A6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тем</w:t>
      </w:r>
      <w:r w:rsidR="00F800A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внутрішнього аудиту;</w:t>
      </w:r>
    </w:p>
    <w:p w:rsidR="00D973F9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6.17.5</w:t>
      </w:r>
      <w:r w:rsidR="00F800A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найменування </w:t>
      </w:r>
      <w:r w:rsidR="00F800A6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та місцезнаходження установи, </w:t>
      </w:r>
      <w:r w:rsidR="00F800A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у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якій планується пр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ведення внутрішнього аудиту, та період діяльності, який ним охоплюється (для фінансового аудиту, </w:t>
      </w:r>
      <w:proofErr w:type="spellStart"/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аудиту</w:t>
      </w:r>
      <w:proofErr w:type="spellEnd"/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відповідності);</w:t>
      </w:r>
    </w:p>
    <w:p w:rsidR="002010BC" w:rsidRDefault="00F800A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</w:t>
      </w:r>
      <w:r w:rsidR="002010B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7.6</w:t>
      </w:r>
      <w:r w:rsidR="00D973F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дати початку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й 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закінчення пров</w:t>
      </w:r>
      <w:r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едення внутрішнього аудиту.</w:t>
      </w:r>
    </w:p>
    <w:p w:rsidR="00831DF3" w:rsidRDefault="00F800A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6.1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</w:t>
      </w:r>
      <w:r w:rsidR="00340A17" w:rsidRPr="009A24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Строк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ефективності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становить не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більше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45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днів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а строки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фінансового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та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– не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більше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30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днів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терміни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можуть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бути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продовжені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15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бочих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розпорядчого документа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начальника 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D973F9" w:rsidRDefault="00F800A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6.19.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Строки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не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включають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терміни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пов’язан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організацією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D973F9" w:rsidRDefault="00F800A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20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Залучення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експерта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іншого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органу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здійснюється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письмовим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</w:rPr>
        <w:t>годженням</w:t>
      </w:r>
      <w:proofErr w:type="spellEnd"/>
      <w:r w:rsidR="00E4463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="00E44632">
        <w:rPr>
          <w:rFonts w:ascii="Times New Roman" w:eastAsia="Times New Roman" w:hAnsi="Times New Roman" w:cs="Times New Roman"/>
          <w:color w:val="393939"/>
          <w:sz w:val="28"/>
          <w:szCs w:val="28"/>
        </w:rPr>
        <w:t>керівником</w:t>
      </w:r>
      <w:proofErr w:type="spellEnd"/>
      <w:r w:rsidR="00E4463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органу, 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працює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цей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експерт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 </w:t>
      </w:r>
    </w:p>
    <w:p w:rsidR="00D973F9" w:rsidRDefault="00142FC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</w:t>
      </w:r>
      <w:r w:rsidR="00E44632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</w:t>
      </w:r>
      <w:r w:rsidR="00D973F9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</w:t>
      </w:r>
      <w:r w:rsidR="00E44632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137B25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142FC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VII</w:t>
      </w:r>
      <w:r w:rsidR="00340A17" w:rsidRPr="00142FC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</w:t>
      </w:r>
      <w:r w:rsidR="00E44632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Проведення внутрішнього аудиту</w:t>
      </w:r>
    </w:p>
    <w:p w:rsidR="00C438A0" w:rsidRDefault="00C438A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831DF3" w:rsidRDefault="00E4463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7.1. Проведення внутрішнього аудиту передбачає збір аудиторських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доказів працівниками відділу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із застосуванням методів, методичних прийомів і проц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дур, що забезпечують обґрунтованість висновків за його результа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тами.</w:t>
      </w:r>
    </w:p>
    <w:p w:rsidR="00B40B68" w:rsidRDefault="00E4463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7.2. Працівники відділу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самостійно визначають методи, мет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одичні прийоми та процедури, що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застосовуються під час внутрішнього аудиту, залежно від й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 об’єкта та відповідно до вимог внутрішніх документів з питань проведення внутрішнього аудиту.</w:t>
      </w:r>
    </w:p>
    <w:p w:rsidR="00831DF3" w:rsidRDefault="00E4463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7.3. Під аудиторським доказом розуміється зібрана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 задокументована н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дійна й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компетентна інформація, яку в</w:t>
      </w:r>
      <w:r w:rsidR="00142F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икористовує працівник відділу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 метою обґрунтування висновків за результатами внутрішнього аудиту.</w:t>
      </w:r>
    </w:p>
    <w:p w:rsidR="00B40B68" w:rsidRDefault="00E4463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7.4. Джерелами аудиторських доказів є: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7.4.1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дані первинних документів і звітів, у яких відображається основна і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формація про операції, системи та процеси;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7.4.2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облікові регістри;</w:t>
      </w:r>
    </w:p>
    <w:p w:rsidR="00831DF3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7.4.3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фінансова, бюджетна, статистична, податкова та інші види звітності;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7.4.4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звіти про виконання паспортів бюджетних програм;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7.4.5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інвентаризаційні матеріали (описи, порівняльні відомості);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7.4.6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розрахунки, декларації, кошториси, калькуляції, договори, контракти, накази, розпорядження;</w:t>
      </w:r>
    </w:p>
    <w:p w:rsidR="00B40B68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7.4.7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матеріали контрольних заходів;</w:t>
      </w:r>
    </w:p>
    <w:p w:rsidR="002010BC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7.4.8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дані, отримані за результатами експертних перевірок, лабораторних аналізів, контрольних замірів, проведених за участю працівників управління;</w:t>
      </w:r>
    </w:p>
    <w:p w:rsidR="002010BC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7.4.9</w:t>
      </w:r>
      <w:r w:rsidR="00E4463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інші документи та матеріали, необхідні для проведення внутрішнього аудиту.</w:t>
      </w:r>
    </w:p>
    <w:p w:rsidR="00C334EC" w:rsidRDefault="00E4463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C334E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7.5.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Достовірність офіційної документації та інформації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наданої працівн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кам </w:t>
      </w:r>
      <w:r w:rsidR="00340A17" w:rsidRPr="00F57E0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для внутрішнього аудиту, забезпечується посадовими особами установи, що її склали, затвердили, підписали чи засвідчили.</w:t>
      </w:r>
    </w:p>
    <w:p w:rsidR="001255D5" w:rsidRPr="001255D5" w:rsidRDefault="001255D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8A65C1" w:rsidRDefault="006A7E7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</w:t>
      </w:r>
      <w:r w:rsidR="008A65C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VIII. </w:t>
      </w:r>
      <w:proofErr w:type="spellStart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Документування</w:t>
      </w:r>
      <w:proofErr w:type="spellEnd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ходу та </w:t>
      </w:r>
      <w:proofErr w:type="spellStart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результатів</w:t>
      </w:r>
      <w:proofErr w:type="spellEnd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внутрішнього</w:t>
      </w:r>
      <w:proofErr w:type="spellEnd"/>
      <w:r w:rsidR="00340A17" w:rsidRPr="006A7E7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аудиту</w:t>
      </w:r>
    </w:p>
    <w:p w:rsidR="00C438A0" w:rsidRPr="00C438A0" w:rsidRDefault="00C438A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C334EC" w:rsidRDefault="006436D4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8.1.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Документальне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оформлення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двох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видів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–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офіційних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C334EC" w:rsidRDefault="006436D4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8.2. Робочі документи – це записи (форми, таблиці), за доп</w:t>
      </w:r>
      <w:r w:rsidR="006A7E7E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омогою яких працівник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фіксує проведені прийоми та процедури внутрішнього ауд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ту, тести, отриману інформацію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відповідні висновки,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що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здійснюються під час його проведення.</w:t>
      </w:r>
    </w:p>
    <w:p w:rsidR="007022FF" w:rsidRDefault="00C334E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8.3.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нтації</w:t>
      </w:r>
      <w:proofErr w:type="spellEnd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вноситься </w:t>
      </w:r>
      <w:proofErr w:type="spellStart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інформація</w:t>
      </w:r>
      <w:proofErr w:type="spellEnd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що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ідтверджує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новки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викл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адені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</w:t>
      </w:r>
      <w:proofErr w:type="spellStart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аудиторському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звіті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831DF3" w:rsidRDefault="0046331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При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оформленні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слід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дотримуватися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таких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вимог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:</w:t>
      </w:r>
    </w:p>
    <w:p w:rsidR="007022FF" w:rsidRDefault="002010B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 8.4.1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першій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сторінці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ожного </w:t>
      </w:r>
      <w:proofErr w:type="spellStart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робочого</w:t>
      </w:r>
      <w:proofErr w:type="spellEnd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документа </w:t>
      </w:r>
      <w:proofErr w:type="spellStart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вказу</w:t>
      </w:r>
      <w:proofErr w:type="spellEnd"/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ю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ціль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об’єкт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період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дата 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його </w:t>
      </w:r>
      <w:proofErr w:type="spellStart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8.4.2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кожному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документу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назва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наприклад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: “Аудит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овних</w:t>
      </w:r>
      <w:proofErr w:type="spellEnd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>засобів</w:t>
      </w:r>
      <w:proofErr w:type="spellEnd"/>
      <w:r w:rsidR="006436D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”, “Аудит порядку </w:t>
      </w:r>
      <w:r w:rsidR="006436D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інвентаризації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”;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8.4.3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для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прискорення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пошуку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кожному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документові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присвоюються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код (шифр)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посилання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пункт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програми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8.4.4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на кожному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проставляються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прізвище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а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ініціали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и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ка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підготував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46331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Робочі документи включають:</w:t>
      </w:r>
    </w:p>
    <w:p w:rsidR="004025EF" w:rsidRDefault="0046331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8.5.1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інформацію про організаційну структуру установи;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8.5.2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необхідні витяги або копії документів;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8.5.3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галузеву інформацію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та нормативну документацію, що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регулює діял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ність установи;</w:t>
      </w:r>
    </w:p>
    <w:p w:rsidR="00831DF3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8.5.4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документацію про вивчення та оцінку систем бухгалтерського обліку;</w:t>
      </w:r>
    </w:p>
    <w:p w:rsidR="00831DF3" w:rsidRDefault="0046331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8.5.5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документацію про оцінку системи внутрішнього контролю установи;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8.5.6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аналіз важливих показників та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тенденцій у діяльності установи за до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ліджуваний період;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8.5.7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документацію, що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відображає час проведення аудиторських процедур та отриманий результат за кожною з них</w:t>
      </w:r>
      <w:r w:rsidR="006A7E7E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;</w:t>
      </w:r>
    </w:p>
    <w:p w:rsidR="004025EF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8.5.8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6A7E7E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перелік працівників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які виконували аудиторські процедури, та час їх роботи;</w:t>
      </w:r>
    </w:p>
    <w:p w:rsidR="00137B25" w:rsidRDefault="00B85FC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8.5.9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висновки,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зроблені працівниками </w:t>
      </w:r>
      <w:r w:rsidR="006A7E7E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щодо різних аспектів ауд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ту.</w:t>
      </w:r>
      <w:r w:rsidR="00137B2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</w:p>
    <w:p w:rsidR="00137B25" w:rsidRDefault="00137B25" w:rsidP="00D92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ісля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закінчення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робочі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підлягають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обов’язковому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збереженню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справах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137B25" w:rsidRDefault="00137B25" w:rsidP="00D92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Офіційним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документом є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звіт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– документ,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складе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татами </w:t>
      </w:r>
      <w:proofErr w:type="spellStart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46331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аудиту, 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що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містить</w:t>
      </w:r>
      <w:proofErr w:type="spellEnd"/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відомості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про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хід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аудиту, стан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системи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контролю,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0442F1" w:rsidRDefault="00463317" w:rsidP="000442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8.8.</w:t>
      </w:r>
      <w:r w:rsidR="000442F1" w:rsidRP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Аудиторський звіт складається в одному примірнику, підписується к</w:t>
      </w:r>
      <w:r w:rsidR="000442F1" w:rsidRP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0442F1" w:rsidRP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рівником аудиторської групи та її членами.</w:t>
      </w:r>
    </w:p>
    <w:p w:rsidR="005A5803" w:rsidRDefault="000442F1" w:rsidP="00D92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8.9</w:t>
      </w:r>
      <w:r w:rsid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До аудиторського звіту додаються рекомендації щодо удосконалення діяльності установи залежно від </w:t>
      </w:r>
      <w:r w:rsidR="004633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характеру виявлених проблем.</w:t>
      </w:r>
    </w:p>
    <w:p w:rsidR="004025EF" w:rsidRDefault="00463317" w:rsidP="00D92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10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Аудиторський звіт складається 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 вступної, аналітичної та підсумкової частин.</w:t>
      </w:r>
      <w:r w:rsidR="00340A17" w:rsidRPr="0046331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 w:rsidR="00137B2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D924D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C6F72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11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У вступні</w:t>
      </w:r>
      <w:r w:rsidR="003C6F72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й частині зазначаються такі </w:t>
      </w:r>
      <w:r w:rsid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відомості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:</w:t>
      </w:r>
    </w:p>
    <w:p w:rsidR="004025EF" w:rsidRDefault="00D924D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.1</w:t>
      </w:r>
      <w:r w:rsid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напрям внутрішнього аудиту, плановий чи позаплановий внутрішній аудит;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.2</w:t>
      </w:r>
      <w:r w:rsid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цілі внутрішнього аудиту;</w:t>
      </w:r>
    </w:p>
    <w:p w:rsidR="004025EF" w:rsidRDefault="00D924D5" w:rsidP="00D924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.3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підстава для проведення внутрішнього аудиту із зазначенням рекв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зитів розпорядчого документа;</w:t>
      </w:r>
    </w:p>
    <w:p w:rsidR="005A5803" w:rsidRDefault="00D924D5" w:rsidP="00D92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.4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посади, прізвища, імена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по батькові чл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енів аудиторської групи,  дати їх участі в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проведенні внутрішнього аудиту (або посада, прізвище, ім’я та по батькові керівника аудиторської групи з посиланням на додаток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що містить 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перелік членів аудиторської групи з відповідною інформацією);</w:t>
      </w:r>
    </w:p>
    <w:p w:rsidR="005A5803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.5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резюме (стислий виклад основних висновків та рекомендацій);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 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.6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опис об’єкта внутрішнього аудиту;</w:t>
      </w:r>
    </w:p>
    <w:p w:rsidR="005A5803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.7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дати початку й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закінчення проведення внутрішнього аудиту;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8.11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.8</w:t>
      </w:r>
      <w:r w:rsidR="00E41D3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C6F7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період, за який проводиться внутрішній аудит.</w:t>
      </w:r>
    </w:p>
    <w:p w:rsidR="004025EF" w:rsidRDefault="00E41D3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аналітичній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частині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зазначаються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розрізі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кожного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програмного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питання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у тому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числі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користані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методи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прийоми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процедури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910CD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ідсумкова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частин</w:t>
      </w:r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>а</w:t>
      </w:r>
      <w:proofErr w:type="spellEnd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>включає</w:t>
      </w:r>
      <w:proofErr w:type="spellEnd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аудиторський</w:t>
      </w:r>
      <w:proofErr w:type="spellEnd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CB7EA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89150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CB7EA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що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містить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обґрунтовані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підсумки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відповідно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теми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цілей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CB7EA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4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Перед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складанням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остаточно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оцінюється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гументованість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тверджень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доказі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</w:t>
      </w:r>
      <w:proofErr w:type="spellEnd"/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CB7EA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може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бути: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8.15</w:t>
      </w:r>
      <w:r w:rsidR="00CB7EA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.1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безумовно-позитивним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8.15</w:t>
      </w:r>
      <w:r w:rsidR="00CB7EA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.2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умовно-позитивним;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8.15</w:t>
      </w:r>
      <w:r w:rsidR="005A580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.3</w:t>
      </w:r>
      <w:r w:rsidR="00CB7EA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негативним.</w:t>
      </w:r>
    </w:p>
    <w:p w:rsidR="0071036B" w:rsidRDefault="00D7395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6</w:t>
      </w:r>
      <w:r w:rsidR="0071036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Безумовно-позитивний висновок складається, якщо виконано такі умови:</w:t>
      </w:r>
    </w:p>
    <w:p w:rsidR="00377F2E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.1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отримано нео</w:t>
      </w:r>
      <w:r w:rsidR="00D7395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бхідну інформацію та пояснення 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вони є достатньою базою для відображення реального стану справ в установі;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.2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підтверджено ефективність функціонування</w:t>
      </w:r>
      <w:r w:rsidR="00AC18C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системи внутрішнього контролю 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</w:t>
      </w:r>
      <w:r w:rsidR="00D7395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а/або залежно від теми, цілей і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об’єкта вн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утрішнього аудиту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  <w:t>виконання завдань і досягнення цілей устано</w:t>
      </w:r>
      <w:r w:rsidR="00AC18C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ви, визначених у стратегічних,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чних </w:t>
      </w:r>
      <w:r w:rsidR="00AC18C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та інших 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планах;</w:t>
      </w:r>
    </w:p>
    <w:p w:rsidR="00377F2E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.3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досягнуто </w:t>
      </w:r>
      <w:r w:rsidR="00D7395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ефективн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D7395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виконання бюджетних програм;</w:t>
      </w:r>
    </w:p>
    <w:p w:rsidR="009A143B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.4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підтверджено 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достатню якість надання адміністративних послуг та належну якість виконання контрольно-наглядових функцій, інших завдань, в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значених для установи актами законодавства України;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.5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досягнуто належного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стан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збереженн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я активів та інформації, </w:t>
      </w:r>
      <w:r w:rsidR="0040414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управління комунальним 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майном;</w:t>
      </w:r>
    </w:p>
    <w:p w:rsidR="004025EF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8.16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.6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досягнуто правильності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ведення бухгалтерсь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кого обліку та достов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рності фінансової й бюджетної звітності з у</w:t>
      </w:r>
      <w:r w:rsidR="00340A17" w:rsidRPr="00D7395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рахуванням суттєвості отриманої інформації (даних).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 </w:t>
      </w:r>
    </w:p>
    <w:p w:rsidR="00CD62CB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7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Умовно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>-позитивний</w:t>
      </w:r>
      <w:proofErr w:type="spellEnd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>надається</w:t>
      </w:r>
      <w:proofErr w:type="spellEnd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дені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 п. 8.15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умови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E40781">
        <w:rPr>
          <w:rFonts w:ascii="Times New Roman" w:eastAsia="Times New Roman" w:hAnsi="Times New Roman" w:cs="Times New Roman"/>
          <w:color w:val="393939"/>
          <w:sz w:val="28"/>
          <w:szCs w:val="28"/>
        </w:rPr>
        <w:t>проте</w:t>
      </w:r>
      <w:proofErr w:type="spellEnd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зв’язку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неможливістю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досл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ідження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окр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емих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</w:p>
    <w:p w:rsidR="00705536" w:rsidRDefault="006A7E7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фактів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е </w:t>
      </w:r>
      <w:proofErr w:type="spellStart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>може</w:t>
      </w:r>
      <w:proofErr w:type="spellEnd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05536">
        <w:rPr>
          <w:rFonts w:ascii="Times New Roman" w:eastAsia="Times New Roman" w:hAnsi="Times New Roman" w:cs="Times New Roman"/>
          <w:color w:val="393939"/>
          <w:sz w:val="28"/>
          <w:szCs w:val="28"/>
        </w:rPr>
        <w:t>висловити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думку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щодо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вказаних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моментів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Водночас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такі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факти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(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події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)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обмежени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>й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>вплив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стан справ у </w:t>
      </w:r>
      <w:proofErr w:type="spellStart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>цілому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не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впливають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установи 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цілому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705536" w:rsidRDefault="000442F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8.18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умовно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-по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зитивного </w:t>
      </w:r>
      <w:proofErr w:type="spellStart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висновку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є </w:t>
      </w:r>
      <w:proofErr w:type="spellStart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наслідком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ановлення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працівником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кремих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(</w:t>
      </w:r>
      <w:proofErr w:type="spellStart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поодиноких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) </w:t>
      </w:r>
      <w:proofErr w:type="spellStart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фактів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що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не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дають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достатньої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впевненос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ті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працівнику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для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безу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мовно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-позитивного </w:t>
      </w:r>
      <w:proofErr w:type="spellStart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в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ку</w:t>
      </w:r>
      <w:proofErr w:type="spellEnd"/>
      <w:r w:rsidR="009B2D6F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705536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8.1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9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У позитивних висновках використовуються такі стверджувальні в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слови, як “відповідає вимогам”, “дає достовірне і дійсне уявлення”, “достовірно відображає”, “</w:t>
      </w:r>
      <w:proofErr w:type="spellStart"/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відображає</w:t>
      </w:r>
      <w:proofErr w:type="spellEnd"/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реальний стан...” тощо.</w:t>
      </w:r>
    </w:p>
    <w:p w:rsidR="00705536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lastRenderedPageBreak/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20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Негативний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складається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випадках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коли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час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встановлені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суттєві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порушення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При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цьому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висновок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має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чітко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відображати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змі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</w:t>
      </w:r>
      <w:proofErr w:type="spellEnd"/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порушень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ньому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наводяться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аргументи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ими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керувався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</w:t>
      </w:r>
      <w:proofErr w:type="spellEnd"/>
      <w:r w:rsidR="006A7E7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6A7E7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час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підготовки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негативного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21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Рекомендації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тами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мають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містити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конструктивні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пропозиції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про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удосконалення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тих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аспектів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установи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щодо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проводився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аудит.</w:t>
      </w:r>
    </w:p>
    <w:p w:rsidR="00705536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8.22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Рекомендації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тами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мають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: </w:t>
      </w:r>
    </w:p>
    <w:p w:rsidR="004025EF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8.22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A2A4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бути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спрямованими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сіх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становлени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недоліків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шень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удосконалення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установи;</w:t>
      </w:r>
    </w:p>
    <w:p w:rsidR="00705536" w:rsidRDefault="009B2D6F" w:rsidP="000876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8.22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.2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чітко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формулюватис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алгоритм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застосування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A93C8F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</w:p>
    <w:p w:rsidR="00705536" w:rsidRDefault="00A93C8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442F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8.23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Рекомендації підписуються керівником ау</w:t>
      </w:r>
      <w:r w:rsidR="009B2D6F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диторської групи та її чл</w:t>
      </w:r>
      <w:r w:rsidR="009B2D6F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9B2D6F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нами </w:t>
      </w:r>
      <w:r w:rsid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подают</w:t>
      </w:r>
      <w:r w:rsidR="000B4963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ься </w:t>
      </w:r>
      <w:r w:rsidR="00CA082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начальнику відділу</w:t>
      </w:r>
      <w:r w:rsidR="00C45B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9B2D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разом з аудиторським звітом.</w:t>
      </w:r>
    </w:p>
    <w:p w:rsidR="00A93C8F" w:rsidRDefault="009B2D6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</w:p>
    <w:p w:rsidR="004025EF" w:rsidRDefault="00A93C8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8.24. </w:t>
      </w:r>
      <w:r w:rsidR="00340A17" w:rsidRP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Проект аудиторського звіту з рекомендаціями передається керівником аудиторської групи для ознайомлення відповідальни</w:t>
      </w:r>
      <w:r w:rsidR="00340A17" w:rsidRP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 за діяльність</w:t>
      </w:r>
      <w:r w:rsidR="008A2A4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об’єкта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що перевірявся</w:t>
      </w:r>
      <w:r w:rsidR="008A2A4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</w:t>
      </w:r>
      <w:r w:rsidR="00340A17" w:rsidRP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спільно узгоджені строки.</w:t>
      </w:r>
    </w:p>
    <w:p w:rsidR="00A93C8F" w:rsidRDefault="008771F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</w:p>
    <w:p w:rsidR="004025EF" w:rsidRDefault="00A93C8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8.25. </w:t>
      </w:r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spellStart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роект</w:t>
      </w:r>
      <w:proofErr w:type="spellEnd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звіту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рекомендації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обговорюються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</w:t>
      </w:r>
      <w:proofErr w:type="gramEnd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ісля ознайомлення з ними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групою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відповідальними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</w:t>
      </w:r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>ьність</w:t>
      </w:r>
      <w:proofErr w:type="spellEnd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>спільно</w:t>
      </w:r>
      <w:proofErr w:type="spellEnd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визначену</w:t>
      </w:r>
      <w:proofErr w:type="spellEnd"/>
      <w:r w:rsidR="008771F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дату.</w:t>
      </w:r>
    </w:p>
    <w:p w:rsidR="001D5FCD" w:rsidRDefault="00993AA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</w:p>
    <w:p w:rsidR="004025EF" w:rsidRDefault="001D5FC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993AA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 w:rsid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26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На аркуші аудиторського звіту під </w:t>
      </w:r>
      <w:r w:rsidR="00993AA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підписами аудиторської групи н</w:t>
      </w:r>
      <w:r w:rsidR="00993AA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проти слова “ознайомлений” відповідальним за діяльність 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об’єкта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аудиту 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виться підпис, що засвідчує його ознайомлення з аудиторським звітом, із зазн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</w:t>
      </w:r>
      <w:r w:rsidR="00340A17" w:rsidRPr="00993AA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ченням посади, прізвища та ініціалів.</w:t>
      </w:r>
    </w:p>
    <w:p w:rsidR="007C485F" w:rsidRDefault="0086335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</w:p>
    <w:p w:rsidR="00705536" w:rsidRDefault="007C485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8.27.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разі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відмови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відповідального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</w:t>
      </w:r>
      <w:r w:rsidR="0070553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’єкта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аудиту </w:t>
      </w:r>
      <w:proofErr w:type="spellStart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пр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ставл</w:t>
      </w:r>
      <w:proofErr w:type="spellEnd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</w:t>
      </w:r>
      <w:proofErr w:type="spellStart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ння</w:t>
      </w:r>
      <w:proofErr w:type="spellEnd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>ідпису</w:t>
      </w:r>
      <w:proofErr w:type="spellEnd"/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про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86335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робиться відповідний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запис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4025EF" w:rsidRDefault="0086335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6F30F5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</w:t>
      </w:r>
      <w:r w:rsid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</w:t>
      </w:r>
      <w:r w:rsidR="00340A17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Якщо за результатами обговоре</w:t>
      </w:r>
      <w:r w:rsidR="006F30F5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ння відповідальний за діяльніст</w:t>
      </w:r>
      <w:r w:rsid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 об’єкту аудиту</w:t>
      </w:r>
      <w:r w:rsidR="00340A17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не погоджується з висновками аудиторського звіту та рекоме</w:t>
      </w:r>
      <w:r w:rsidR="00340A17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</w:t>
      </w:r>
      <w:r w:rsidR="00340A17" w:rsidRPr="006F30F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даціями, протягом 15-ти робочих днів він надає керівнику аудиторської групи обґрунтовані коментарі за своїм підписом.</w:t>
      </w:r>
    </w:p>
    <w:p w:rsidR="004025EF" w:rsidRDefault="006F30F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050CB5" w:rsidRP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8.2</w:t>
      </w:r>
      <w:r w:rsidR="00050CB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9</w:t>
      </w:r>
      <w:r w:rsidR="00340A17" w:rsidRP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Керівник аудиторської групи розглядає такі коментарі та готує пис</w:t>
      </w:r>
      <w:r w:rsidR="00340A17" w:rsidRP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ь</w:t>
      </w:r>
      <w:r w:rsidR="00340A17" w:rsidRP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мовий висновок щодо їх обґрунтованості.</w:t>
      </w:r>
    </w:p>
    <w:p w:rsidR="00743ED7" w:rsidRDefault="0076525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30</w:t>
      </w:r>
      <w:r w:rsidR="00340A17"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За результатами розгляду аудиторського звіту та рекомендац</w:t>
      </w:r>
      <w:r w:rsidR="00E8077B"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ій </w:t>
      </w:r>
      <w:proofErr w:type="spellStart"/>
      <w:r w:rsidR="008D665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засту</w:t>
      </w:r>
      <w:r w:rsidR="00743ED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-</w:t>
      </w:r>
      <w:proofErr w:type="spellEnd"/>
    </w:p>
    <w:p w:rsidR="007F68CD" w:rsidRPr="007F68CD" w:rsidRDefault="008D6654" w:rsidP="007F68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пника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кого голови</w:t>
      </w:r>
      <w:r w:rsid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ухвалюється</w:t>
      </w:r>
      <w:r w:rsidR="00340A17"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рішення про проведення додаткового вну</w:t>
      </w:r>
      <w:r w:rsidR="00340A17"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</w:t>
      </w:r>
      <w:r w:rsidR="00340A17" w:rsidRPr="002B2DE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рішнього аудиту або прийняття аудиторських рекомендацій відповідальним за діяльність</w:t>
      </w:r>
      <w:r w:rsidR="00AA115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об’єкта</w:t>
      </w:r>
      <w:r w:rsidR="0076525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аудиту</w:t>
      </w:r>
      <w:r w:rsidR="007F68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</w:t>
      </w:r>
    </w:p>
    <w:p w:rsidR="004025EF" w:rsidRDefault="007F68C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 </w:t>
      </w:r>
      <w:r w:rsidR="002762B4">
        <w:rPr>
          <w:rFonts w:ascii="Times New Roman" w:eastAsia="Times New Roman" w:hAnsi="Times New Roman" w:cs="Times New Roman"/>
          <w:color w:val="393939"/>
          <w:sz w:val="28"/>
          <w:szCs w:val="28"/>
        </w:rPr>
        <w:t>8.</w:t>
      </w:r>
      <w:r w:rsidR="002762B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31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Якщо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</w:t>
      </w:r>
      <w:proofErr w:type="spellStart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аудиторському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>звіті</w:t>
      </w:r>
      <w:proofErr w:type="spellEnd"/>
      <w:r w:rsidR="000876B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0876B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наявні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істотна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помилка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аб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proofErr w:type="spell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недолік</w:t>
      </w:r>
      <w:proofErr w:type="spell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начальник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повинен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довести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виправлену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інформацію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відома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всіх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осіб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його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одержали.</w:t>
      </w:r>
    </w:p>
    <w:p w:rsidR="004025EF" w:rsidRDefault="002762B4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32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 Узгоджений аудиторський звіт реєс</w:t>
      </w:r>
      <w:r w:rsidR="00E8077B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трується працівниками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 журналі обліку аудиторських звітів.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Журнал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proofErr w:type="gram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E8077B" w:rsidRDefault="00E8077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lastRenderedPageBreak/>
        <w:t xml:space="preserve">      </w:t>
      </w:r>
      <w:r w:rsidR="004025EF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FC094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</w:t>
      </w:r>
      <w:r w:rsidR="002F7DF5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IX. </w:t>
      </w:r>
      <w:proofErr w:type="spellStart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Моніторинг</w:t>
      </w:r>
      <w:proofErr w:type="spellEnd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урахування</w:t>
      </w:r>
      <w:proofErr w:type="spellEnd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рекомендацій</w:t>
      </w:r>
      <w:proofErr w:type="spellEnd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за результатами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</w:p>
    <w:p w:rsidR="004025EF" w:rsidRDefault="00E8077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</w:t>
      </w:r>
      <w:r w:rsidR="00FC094A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     </w:t>
      </w:r>
      <w:r w:rsidR="004025EF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внутрішнього аудиту</w:t>
      </w:r>
    </w:p>
    <w:p w:rsidR="006242A4" w:rsidRDefault="006242A4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496D9B" w:rsidRDefault="008F7A5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</w:p>
    <w:p w:rsidR="004B0E1C" w:rsidRDefault="00496D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E8077B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9.1. Начальник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забезпечує організацію здійснення монітори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нгу впровадження рекомендацій (у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становлює вимоги у внутрішніх документах з питань проведення внутрішнього аудиту)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для того, щоб упевнитися 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що відп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відальні за діяльність розпочали ефективні дії, спрямовані на їх виконання, або керівництво установи взяло на себе ризик невиконання таких рекомендацій.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 </w:t>
      </w:r>
      <w:r w:rsidR="00340A17" w:rsidRP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br/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9.2. Здійснення моніторингу впровадження аудиторських рекомендацій п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редбачає проведення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заходів працівниками відділу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щодо отримання інформації від відповідальних за діяльність</w:t>
      </w:r>
      <w:r w:rsidR="00A17CF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об’єкта</w:t>
      </w:r>
      <w:r w:rsidR="00A97A6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що перевірявся,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 реалізацію ауд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</w:t>
      </w:r>
      <w:r w:rsidR="00340A17" w:rsidRPr="00A4763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торських рекомендацій.</w:t>
      </w:r>
    </w:p>
    <w:p w:rsidR="00EB3E82" w:rsidRDefault="00EB3E8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DD2416" w:rsidRDefault="004B0E1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      </w:t>
      </w:r>
    </w:p>
    <w:p w:rsidR="00252D22" w:rsidRDefault="00DD241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            </w:t>
      </w:r>
      <w:r w:rsidR="004B0E1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E8077B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X. </w:t>
      </w:r>
      <w:proofErr w:type="spellStart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Звітування</w:t>
      </w:r>
      <w:proofErr w:type="spellEnd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про </w:t>
      </w:r>
      <w:proofErr w:type="spellStart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діяльність</w:t>
      </w:r>
      <w:proofErr w:type="spellEnd"/>
      <w:r w:rsidR="00340A17" w:rsidRPr="00E8077B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r w:rsidR="00A21B4F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відділу</w:t>
      </w:r>
    </w:p>
    <w:p w:rsidR="003F4AE8" w:rsidRDefault="003F4AE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496D9B" w:rsidRDefault="008F7A5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</w:p>
    <w:p w:rsidR="00290EF9" w:rsidRDefault="00496D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10.1. Н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ачальник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CA082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термін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</w:rPr>
        <w:t>и</w:t>
      </w:r>
      <w:proofErr w:type="spellEnd"/>
      <w:r w:rsidR="008F7A5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8F7A55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визначені</w:t>
      </w:r>
      <w:proofErr w:type="spellEnd"/>
      <w:r w:rsidR="008F7A5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8F7A55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Регламентом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(але не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ізніше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термінів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визначених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Порядком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утворення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структурних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підрозділів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ь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такого аудиту 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міністерствах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інших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центральних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ганах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виконавчої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їх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територіальних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органах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бюджетних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установах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належать до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сфери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управління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міністерств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інших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центральних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органів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>вик</w:t>
      </w:r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>навчої</w:t>
      </w:r>
      <w:proofErr w:type="spellEnd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>затвердженим</w:t>
      </w:r>
      <w:proofErr w:type="spellEnd"/>
      <w:r w:rsidR="00E421E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E421E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остановою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Кабін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ету</w:t>
      </w:r>
      <w:proofErr w:type="spellEnd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Міні</w:t>
      </w:r>
      <w:proofErr w:type="gramStart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стр</w:t>
      </w:r>
      <w:proofErr w:type="gramEnd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ів</w:t>
      </w:r>
      <w:proofErr w:type="spellEnd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України</w:t>
      </w:r>
      <w:proofErr w:type="spellEnd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28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ресня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2011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року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№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1001</w:t>
      </w:r>
      <w:r w:rsidR="00251F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(надалі –</w:t>
      </w:r>
      <w:r w:rsidR="00BF76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Постанова №1001</w:t>
      </w:r>
      <w:r w:rsidR="00251F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)</w:t>
      </w:r>
      <w:r w:rsidR="000A50D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BF76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звітує</w:t>
      </w:r>
      <w:proofErr w:type="spell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перед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міським г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ловою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про </w:t>
      </w:r>
      <w:proofErr w:type="spellStart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результати</w:t>
      </w:r>
      <w:proofErr w:type="spell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діяльності</w:t>
      </w:r>
      <w:proofErr w:type="spellEnd"/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137B25" w:rsidRDefault="002401CD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  <w:r w:rsidR="00BE09A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10.2. Звіт про </w:t>
      </w:r>
      <w:r w:rsidR="00E8077B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результати діяльності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має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включати:</w:t>
      </w:r>
    </w:p>
    <w:p w:rsidR="00290EF9" w:rsidRDefault="00137B2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10</w:t>
      </w:r>
      <w:r w:rsidR="00EB3E8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.2.1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інформацію про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стан виконання плану діяльності з внутрішнього а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диту та/або причини його невиконання;</w:t>
      </w:r>
    </w:p>
    <w:p w:rsidR="00EB3E82" w:rsidRDefault="00EB3E8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10.2.2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інформацію про позапланові внутрішні аудити;</w:t>
      </w:r>
    </w:p>
    <w:p w:rsidR="00290EF9" w:rsidRDefault="00EB3E8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10.2.3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резюме кожного завершеного планового та позапланового внутрі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ш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нього аудиту;</w:t>
      </w:r>
    </w:p>
    <w:p w:rsidR="00EB3E82" w:rsidRDefault="00EB3E8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10.2.4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суттєві проблемні питання, у тому числі виявлені за результатами виконання аудиторських завдань у попередні періоди, що потребували нега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йн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 здійснення заходів, яких у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жито не було;</w:t>
      </w:r>
    </w:p>
    <w:p w:rsidR="00290EF9" w:rsidRDefault="00EB3E82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10.2.5</w:t>
      </w:r>
      <w:r w:rsidR="00B135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результати впровадження рекомендацій;</w:t>
      </w:r>
    </w:p>
    <w:p w:rsidR="00290EF9" w:rsidRDefault="00B135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EB3E8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10.2.6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інформацію про 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обмеження, що виникали під час проведення вну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</w:t>
      </w:r>
      <w:r w:rsidR="00340A17" w:rsidRPr="002401C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рішнього ауд</w:t>
      </w:r>
      <w:r w:rsidR="00496D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иту.</w:t>
      </w:r>
    </w:p>
    <w:p w:rsidR="00290EF9" w:rsidRPr="00A17CFF" w:rsidRDefault="00B135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10.3.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аудиту</w:t>
      </w:r>
      <w:r w:rsidR="00445E1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розглядаються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засіда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</w:rPr>
        <w:t>нні</w:t>
      </w:r>
      <w:proofErr w:type="spellEnd"/>
      <w:r w:rsidR="00CA0829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робочої групи</w:t>
      </w:r>
      <w:r w:rsidR="00A17CF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A17CF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A17CF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починаючи з </w:t>
      </w:r>
      <w:r w:rsidR="005A43CE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липня</w:t>
      </w:r>
      <w:r w:rsidR="00A17CF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2016 року.</w:t>
      </w:r>
    </w:p>
    <w:p w:rsidR="00EB3E82" w:rsidRDefault="00B135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10.4.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</w:t>
      </w:r>
      <w:r w:rsidRPr="00B135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B135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межах повноважень здійснює моні</w:t>
      </w:r>
      <w:r w:rsidRPr="00B135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торинг стану виконання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ухвалених</w:t>
      </w:r>
      <w:r w:rsidR="00340A17" w:rsidRPr="00B1359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на засіданні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виконкому міської ради </w:t>
      </w:r>
      <w:r w:rsidR="00DC7AA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рішень.</w:t>
      </w:r>
    </w:p>
    <w:p w:rsidR="001255D5" w:rsidRPr="001255D5" w:rsidRDefault="00B135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10.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5</w:t>
      </w:r>
      <w:r w:rsidR="00E8077B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 Начальник 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забезпечує своєчасну підготовку звітності про </w:t>
      </w:r>
      <w:r w:rsidR="00E8077B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</w:t>
      </w:r>
      <w:r w:rsidR="00E8077B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е</w:t>
      </w:r>
      <w:r w:rsidR="00E8077B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зультати діяльності</w:t>
      </w:r>
      <w:r w:rsidR="00E8077B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відділу</w:t>
      </w:r>
      <w:r w:rsidR="00340A17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для подання </w:t>
      </w:r>
      <w:r w:rsidR="00E8077B" w:rsidRPr="0057026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її </w:t>
      </w:r>
      <w:r w:rsidR="00FC0E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</w:t>
      </w:r>
      <w:r w:rsidR="00BE09A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му</w:t>
      </w:r>
      <w:r w:rsidR="00FC0E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голов</w:t>
      </w:r>
      <w:r w:rsidR="00BE09A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FC0E6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56407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</w:p>
    <w:p w:rsidR="00B1359B" w:rsidRDefault="00B1359B" w:rsidP="00F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3F4AE8" w:rsidRDefault="00B1359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lastRenderedPageBreak/>
        <w:t xml:space="preserve">   </w:t>
      </w:r>
      <w:r w:rsidR="00604F2E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XI.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Формування</w:t>
      </w:r>
      <w:proofErr w:type="spellEnd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та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збері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гання</w:t>
      </w:r>
      <w:proofErr w:type="spellEnd"/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аудиту</w:t>
      </w:r>
    </w:p>
    <w:p w:rsidR="00BD316B" w:rsidRDefault="00BD316B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A046CF" w:rsidRDefault="00A046C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DE41CD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11.1.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Матеріали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справи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–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сукупність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зібраних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складених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процесі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планування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проведення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оформлення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моніторингу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впровадження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рекомендацій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 </w:t>
      </w:r>
    </w:p>
    <w:p w:rsidR="00DE41CD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11.2. Порядок формування справ внутрішнього аудиту, їх зберігання, вик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ристання, знищення та передачі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разі з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вільнення начальника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відділу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розро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бл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я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ється начальником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 урахуванням вимог законодавства та затвердж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F220B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ється заступником</w:t>
      </w:r>
      <w:r w:rsidR="00F0430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міського голови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.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 </w:t>
      </w:r>
    </w:p>
    <w:p w:rsidR="00DE41CD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11.3.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Справи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формуються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присвоєнням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номера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обов’язковою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реєстр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цією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журналі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обл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іку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аудиторських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звітів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DE41CD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11.4. Справи складаються з:</w:t>
      </w:r>
    </w:p>
    <w:p w:rsidR="00F727CC" w:rsidRDefault="00F727C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11.4.1</w:t>
      </w:r>
      <w:r w:rsid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CF1B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розпорядчих документів про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проведення внутрішнього аудиту;</w:t>
      </w:r>
    </w:p>
    <w:p w:rsidR="00DE41CD" w:rsidRDefault="00F727C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11.4.2</w:t>
      </w:r>
      <w:r w:rsid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його програми;</w:t>
      </w:r>
    </w:p>
    <w:p w:rsidR="00DE41CD" w:rsidRDefault="00F727C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11.4.3</w:t>
      </w:r>
      <w:r w:rsid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офіційної та робочої документації з додатками;</w:t>
      </w:r>
    </w:p>
    <w:p w:rsidR="00E16684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</w:t>
      </w:r>
      <w:r w:rsidR="00F727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11.4.4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відомостей про заходи, вжиті за результатами внутрішнього аудиту;</w:t>
      </w:r>
    </w:p>
    <w:p w:rsidR="00E16684" w:rsidRDefault="00F727C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11.4.5</w:t>
      </w:r>
      <w:r w:rsid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іншої інформації, пов’язаної з </w:t>
      </w:r>
      <w:r w:rsid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провадженням рекоменд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ацій.</w:t>
      </w:r>
    </w:p>
    <w:p w:rsidR="00DE41CD" w:rsidRDefault="00717CEA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751F18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11.5. Начальник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відповідає за з</w:t>
      </w:r>
      <w:r w:rsidR="005E5194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береження, передачу до архівного відділу виконкому міської ради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й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знищення справ внутрішніх аудитів.</w:t>
      </w:r>
    </w:p>
    <w:p w:rsidR="00E16684" w:rsidRDefault="00E421E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717CEA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11.6.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раз</w:t>
      </w:r>
      <w:proofErr w:type="gram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звільнення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начальника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відділу,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справи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передаються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актом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іншій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посадовій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особі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або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комісії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призначе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ній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заступником міського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голо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2322B3" w:rsidRDefault="00751F1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3F4AE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</w:t>
      </w:r>
    </w:p>
    <w:p w:rsidR="008239FE" w:rsidRDefault="002322B3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</w:t>
      </w:r>
      <w:r w:rsidR="00743ED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</w:t>
      </w:r>
    </w:p>
    <w:p w:rsidR="003F4AE8" w:rsidRDefault="008239F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</w:t>
      </w:r>
      <w:r w:rsidR="00743ED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2322B3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XII.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Надання</w:t>
      </w:r>
      <w:proofErr w:type="spellEnd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інформації</w:t>
      </w:r>
      <w:proofErr w:type="spellEnd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про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результати</w:t>
      </w:r>
      <w:proofErr w:type="spellEnd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внутрішнього</w:t>
      </w:r>
      <w:proofErr w:type="spellEnd"/>
      <w:r w:rsidR="00340A17" w:rsidRP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аудиту</w:t>
      </w:r>
    </w:p>
    <w:p w:rsidR="00E16684" w:rsidRDefault="00E16684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8239FE" w:rsidRDefault="00A21B4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</w:t>
      </w:r>
    </w:p>
    <w:p w:rsidR="00E741A8" w:rsidRDefault="008239FE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</w:t>
      </w:r>
      <w:r w:rsid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12.1. </w:t>
      </w:r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разі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надходження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звернень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ор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ганів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державної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доруче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нням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міського голови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заступника міського голови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надає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інформацію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про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результати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аудиту.</w:t>
      </w:r>
      <w:r w:rsid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proofErr w:type="gramEnd"/>
    </w:p>
    <w:p w:rsidR="008F7EA3" w:rsidRDefault="00E741A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12.2. Інформація про результати внутрішнього аудиту надається за зве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р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ненням органів державної влади з дотриманням установлених вимог законода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ства та внутрішніх документів з питань проведення внутрішнього аудиту щодо розголошення інформації з обмеженим доступом та конфіденційної інформації.</w:t>
      </w:r>
    </w:p>
    <w:p w:rsidR="008F7EA3" w:rsidRDefault="00A21B4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12.3. У разі надходженн</w:t>
      </w:r>
      <w:r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я звернення від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контролюючого органу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51F18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начальник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забезпечує підготовку інформації про результати внутрішнього аудиту та інших відомостей, що стосуються його проведення, для пода</w:t>
      </w:r>
      <w:r w:rsidR="00751F18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ння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міському голові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заступнику міського голови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751F18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та направлення </w:t>
      </w:r>
      <w:r w:rsidR="002F16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до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контролюючого органу </w:t>
      </w:r>
      <w:r w:rsidR="00340A17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протягом 10 робочих днів з дня надходження такого зверне</w:t>
      </w:r>
      <w:r w:rsidR="00751F18" w:rsidRPr="0039167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ння.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 </w:t>
      </w:r>
    </w:p>
    <w:p w:rsidR="00FF1B97" w:rsidRDefault="00A21B4F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751F18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12.4. Начальник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CF1B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 дотриманням вимог</w:t>
      </w:r>
      <w:r w:rsidR="002F164D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Постанови №</w:t>
      </w:r>
      <w:r w:rsidR="00BF76CC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1001 </w:t>
      </w:r>
      <w:r w:rsidR="005218B2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та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закон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давства забезпечує розробку у внутрішніх документах з питань проведення внутрішнього аудиту вимог щодо надання інформації про результати внутрі</w:t>
      </w:r>
      <w:r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ш</w:t>
      </w:r>
      <w:r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нього аудиту за зверненням </w:t>
      </w:r>
      <w:r w:rsidR="00340A17" w:rsidRPr="00A21B4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органів державної влади.</w:t>
      </w:r>
    </w:p>
    <w:p w:rsidR="00233EE1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DD2416" w:rsidRDefault="00751F1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lastRenderedPageBreak/>
        <w:t xml:space="preserve">           </w:t>
      </w:r>
      <w:r w:rsidR="003F4AE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</w:t>
      </w:r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</w:p>
    <w:p w:rsidR="003F4AE8" w:rsidRDefault="00DD2416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    </w:t>
      </w:r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</w:t>
      </w:r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XIII. </w:t>
      </w:r>
      <w:proofErr w:type="spellStart"/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Взаємодія</w:t>
      </w:r>
      <w:proofErr w:type="spellEnd"/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r w:rsidR="00751F18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відділу</w:t>
      </w:r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з органами </w:t>
      </w:r>
      <w:proofErr w:type="spellStart"/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державної</w:t>
      </w:r>
      <w:proofErr w:type="spellEnd"/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 xml:space="preserve"> </w:t>
      </w:r>
      <w:proofErr w:type="spellStart"/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влади</w:t>
      </w:r>
      <w:proofErr w:type="spellEnd"/>
    </w:p>
    <w:p w:rsidR="00FF1B97" w:rsidRDefault="00FF1B97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FF1B97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13.1.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Взаємодія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 органами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виконавчої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влади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органами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місцевого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самовр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дування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правоохоронними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рганами </w:t>
      </w:r>
      <w:proofErr w:type="spellStart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>здійснюється</w:t>
      </w:r>
      <w:proofErr w:type="spellEnd"/>
      <w:r w:rsidR="00751F1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відділом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 межах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повн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важень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та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відповідно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чинного</w:t>
      </w:r>
      <w:proofErr w:type="gram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України.</w:t>
      </w:r>
    </w:p>
    <w:p w:rsidR="008F7EA3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13</w:t>
      </w:r>
      <w:r w:rsidR="00751F18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.2. У разі виявлення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відділом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під час проведення внутрішнього аудиту ознак шахрайства, корупційних діянь</w:t>
      </w:r>
      <w:r w:rsidR="00CF1BC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, 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нецільового використання бюджетних коштів, марнотратства, зловживання службовим становищем, порушень фіна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н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сово-бюджетної дисципліни, які призвели до втрат чи збитків та/або які мають ознаки </w:t>
      </w:r>
      <w:r w:rsidR="00751F18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злочину, керівник 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інфор</w:t>
      </w:r>
      <w:r w:rsidR="00751F18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мує 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міського голову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, заступника міськ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го голови</w:t>
      </w:r>
      <w:r w:rsidR="00751F18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про необхідність</w:t>
      </w:r>
      <w:r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повідомлення правоохоронни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х </w:t>
      </w:r>
      <w:r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орган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ів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про такі фа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к</w:t>
      </w:r>
      <w:r w:rsidR="00340A17" w:rsidRPr="00B57030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ти або передачі їм матеріалів внутрішнього аудиту.</w:t>
      </w:r>
    </w:p>
    <w:p w:rsidR="00885CAC" w:rsidRDefault="00885CAC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A06DE0" w:rsidRDefault="00A06DE0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8F7EA3" w:rsidRDefault="008F7EA3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</w:t>
      </w:r>
      <w:r w:rsid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              </w:t>
      </w:r>
      <w:r w:rsidR="00233EE1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    </w:t>
      </w:r>
      <w:r w:rsid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 </w:t>
      </w:r>
      <w:r w:rsidR="00340A17" w:rsidRP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</w:rPr>
        <w:t>XIV</w:t>
      </w:r>
      <w:r w:rsidR="00340A17" w:rsidRP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. Скар</w:t>
      </w:r>
      <w:r w:rsidR="00540F07" w:rsidRP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 xml:space="preserve">ги на дії працівників </w:t>
      </w:r>
      <w:r w:rsidR="00540F07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  <w:t>відділу</w:t>
      </w:r>
    </w:p>
    <w:p w:rsidR="003F4AE8" w:rsidRDefault="003F4AE8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uk-UA"/>
        </w:rPr>
      </w:pPr>
    </w:p>
    <w:p w:rsidR="00B71DA0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233EE1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14.1.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Скар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</w:rPr>
        <w:t>ги</w:t>
      </w:r>
      <w:proofErr w:type="spellEnd"/>
      <w:r w:rsidR="002322B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</w:t>
      </w:r>
      <w:proofErr w:type="spellStart"/>
      <w:r w:rsidR="002322B3">
        <w:rPr>
          <w:rFonts w:ascii="Times New Roman" w:eastAsia="Times New Roman" w:hAnsi="Times New Roman" w:cs="Times New Roman"/>
          <w:color w:val="393939"/>
          <w:sz w:val="28"/>
          <w:szCs w:val="28"/>
        </w:rPr>
        <w:t>дії</w:t>
      </w:r>
      <w:proofErr w:type="spellEnd"/>
      <w:r w:rsidR="002322B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осадових </w:t>
      </w:r>
      <w:proofErr w:type="gramStart"/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осіб</w:t>
      </w:r>
      <w:proofErr w:type="gram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>адходять</w:t>
      </w:r>
      <w:proofErr w:type="spell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виконкому м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і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ської ради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розглядаються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у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становленому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законодавством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порядку.</w:t>
      </w:r>
    </w:p>
    <w:p w:rsidR="003F4AE8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14.2. </w:t>
      </w:r>
      <w:proofErr w:type="spellStart"/>
      <w:proofErr w:type="gram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Якщо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розгляду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скарги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встановлено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факт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невідповідності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офіційної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документації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складеної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за результатами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внутрішнь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го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аудиту,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дійсному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стану справ та/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або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>порушення</w:t>
      </w:r>
      <w:proofErr w:type="spell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працівником</w:t>
      </w:r>
      <w:proofErr w:type="spell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закон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давства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що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вплинуло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об’єктивність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виснов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>ків</w:t>
      </w:r>
      <w:proofErr w:type="spell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заступник міського</w:t>
      </w:r>
      <w:r w:rsidR="00B24126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голо</w:t>
      </w:r>
      <w:r w:rsidR="002322B3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ви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призначає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повторний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аудит.</w:t>
      </w:r>
      <w:proofErr w:type="gramEnd"/>
    </w:p>
    <w:p w:rsidR="00B71DA0" w:rsidRDefault="00233EE1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 xml:space="preserve">        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14.3.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Повторний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внутрішній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 про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водиться </w:t>
      </w:r>
      <w:proofErr w:type="spellStart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>працівниками</w:t>
      </w:r>
      <w:proofErr w:type="spellEnd"/>
      <w:r w:rsidR="00540F0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0F07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відділу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які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не брали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участі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попередніх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внутрішн</w:t>
      </w:r>
      <w:r w:rsidR="00AB59BF">
        <w:rPr>
          <w:rFonts w:ascii="Times New Roman" w:eastAsia="Times New Roman" w:hAnsi="Times New Roman" w:cs="Times New Roman"/>
          <w:color w:val="393939"/>
          <w:sz w:val="28"/>
          <w:szCs w:val="28"/>
        </w:rPr>
        <w:t>іх</w:t>
      </w:r>
      <w:proofErr w:type="spellEnd"/>
      <w:r w:rsidR="00AB59BF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аудитах, з тих </w:t>
      </w:r>
      <w:r w:rsidR="00AB59BF"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  <w:t>же</w:t>
      </w:r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spellStart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питань</w:t>
      </w:r>
      <w:proofErr w:type="spellEnd"/>
      <w:r w:rsidR="00340A17" w:rsidRPr="001255D5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</w:p>
    <w:p w:rsidR="001255D5" w:rsidRPr="001255D5" w:rsidRDefault="001255D5" w:rsidP="00F86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val="uk-UA"/>
        </w:rPr>
      </w:pPr>
    </w:p>
    <w:p w:rsidR="00743ED7" w:rsidRDefault="00743ED7" w:rsidP="001B70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5CAC" w:rsidRDefault="00885CAC" w:rsidP="001B70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3057" w:rsidRDefault="003F3057" w:rsidP="001B70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5AB8" w:rsidRDefault="00017708" w:rsidP="001B70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Керуюча справами виконкому</w:t>
      </w:r>
      <w:r w:rsidR="001B7048" w:rsidRPr="001B70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743E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tbl>
      <w:tblPr>
        <w:tblW w:w="8936" w:type="dxa"/>
        <w:tblLook w:val="01E0" w:firstRow="1" w:lastRow="1" w:firstColumn="1" w:lastColumn="1" w:noHBand="0" w:noVBand="0"/>
      </w:tblPr>
      <w:tblGrid>
        <w:gridCol w:w="7052"/>
        <w:gridCol w:w="1884"/>
      </w:tblGrid>
      <w:tr w:rsidR="00EA5AB8" w:rsidRPr="00D666A1" w:rsidTr="00EA5AB8">
        <w:tc>
          <w:tcPr>
            <w:tcW w:w="7052" w:type="dxa"/>
            <w:shd w:val="clear" w:color="auto" w:fill="auto"/>
          </w:tcPr>
          <w:p w:rsidR="00EA5AB8" w:rsidRPr="00E741A8" w:rsidRDefault="00F730AC" w:rsidP="00E741A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      </w:t>
            </w:r>
            <w:r w:rsidR="00017708">
              <w:rPr>
                <w:b/>
                <w:szCs w:val="28"/>
              </w:rPr>
              <w:t xml:space="preserve">     </w:t>
            </w:r>
          </w:p>
        </w:tc>
        <w:tc>
          <w:tcPr>
            <w:tcW w:w="1884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AB8" w:rsidRPr="00D666A1" w:rsidTr="00EA5AB8">
        <w:tc>
          <w:tcPr>
            <w:tcW w:w="7052" w:type="dxa"/>
            <w:shd w:val="clear" w:color="auto" w:fill="auto"/>
          </w:tcPr>
          <w:p w:rsidR="00EA5AB8" w:rsidRPr="00D666A1" w:rsidRDefault="00EA5AB8" w:rsidP="00A31D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AB8" w:rsidRPr="00D666A1" w:rsidTr="00EA5AB8">
        <w:tc>
          <w:tcPr>
            <w:tcW w:w="7052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AB8" w:rsidRPr="00D666A1" w:rsidTr="00EA5AB8">
        <w:tc>
          <w:tcPr>
            <w:tcW w:w="7052" w:type="dxa"/>
            <w:shd w:val="clear" w:color="auto" w:fill="auto"/>
          </w:tcPr>
          <w:p w:rsidR="00E741A8" w:rsidRPr="00E741A8" w:rsidRDefault="00E741A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84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AB8" w:rsidRPr="00D666A1" w:rsidTr="00EA5AB8">
        <w:tc>
          <w:tcPr>
            <w:tcW w:w="7052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EA5AB8" w:rsidRPr="00D666A1" w:rsidRDefault="00EA5AB8" w:rsidP="00A31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5AB8" w:rsidRPr="00D666A1" w:rsidRDefault="00EA5AB8" w:rsidP="00EA5AB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A5AB8" w:rsidRPr="00D666A1" w:rsidRDefault="00EA5AB8" w:rsidP="00EA5AB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A5AB8" w:rsidRPr="00D666A1" w:rsidRDefault="00EA5AB8" w:rsidP="00EA5AB8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A5AB8" w:rsidRPr="00D666A1" w:rsidSect="003414BB">
      <w:headerReference w:type="default" r:id="rId8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04" w:rsidRDefault="008B1704" w:rsidP="00D07A63">
      <w:pPr>
        <w:spacing w:after="0" w:line="240" w:lineRule="auto"/>
      </w:pPr>
      <w:r>
        <w:separator/>
      </w:r>
    </w:p>
  </w:endnote>
  <w:endnote w:type="continuationSeparator" w:id="0">
    <w:p w:rsidR="008B1704" w:rsidRDefault="008B1704" w:rsidP="00D0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04" w:rsidRDefault="008B1704" w:rsidP="00D07A63">
      <w:pPr>
        <w:spacing w:after="0" w:line="240" w:lineRule="auto"/>
      </w:pPr>
      <w:r>
        <w:separator/>
      </w:r>
    </w:p>
  </w:footnote>
  <w:footnote w:type="continuationSeparator" w:id="0">
    <w:p w:rsidR="008B1704" w:rsidRDefault="008B1704" w:rsidP="00D0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8796"/>
      <w:docPartObj>
        <w:docPartGallery w:val="Page Numbers (Top of Page)"/>
        <w:docPartUnique/>
      </w:docPartObj>
    </w:sdtPr>
    <w:sdtEndPr/>
    <w:sdtContent>
      <w:p w:rsidR="00FD4372" w:rsidRDefault="00FF75E5">
        <w:pPr>
          <w:pStyle w:val="a6"/>
          <w:jc w:val="center"/>
        </w:pPr>
        <w:r w:rsidRPr="006C14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4372" w:rsidRPr="006C14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14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D6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6C14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372" w:rsidRPr="00D22672" w:rsidRDefault="00FD4372" w:rsidP="006851C7">
    <w:pPr>
      <w:pStyle w:val="a6"/>
      <w:tabs>
        <w:tab w:val="clear" w:pos="4677"/>
        <w:tab w:val="left" w:pos="4111"/>
        <w:tab w:val="center" w:pos="439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A17"/>
    <w:rsid w:val="00016DDB"/>
    <w:rsid w:val="00017708"/>
    <w:rsid w:val="0002426A"/>
    <w:rsid w:val="00043D64"/>
    <w:rsid w:val="000442F1"/>
    <w:rsid w:val="00050CB5"/>
    <w:rsid w:val="000566BC"/>
    <w:rsid w:val="000570A2"/>
    <w:rsid w:val="00064E85"/>
    <w:rsid w:val="00072D5A"/>
    <w:rsid w:val="00087416"/>
    <w:rsid w:val="000876B1"/>
    <w:rsid w:val="000A26C5"/>
    <w:rsid w:val="000A44E6"/>
    <w:rsid w:val="000A50D3"/>
    <w:rsid w:val="000B24BD"/>
    <w:rsid w:val="000B4963"/>
    <w:rsid w:val="000C7E3B"/>
    <w:rsid w:val="000F5E77"/>
    <w:rsid w:val="000F6942"/>
    <w:rsid w:val="00100811"/>
    <w:rsid w:val="00101871"/>
    <w:rsid w:val="00103D32"/>
    <w:rsid w:val="001255D5"/>
    <w:rsid w:val="00126773"/>
    <w:rsid w:val="00137B25"/>
    <w:rsid w:val="00142FC7"/>
    <w:rsid w:val="0015016D"/>
    <w:rsid w:val="0015445F"/>
    <w:rsid w:val="001608E2"/>
    <w:rsid w:val="00167492"/>
    <w:rsid w:val="00174931"/>
    <w:rsid w:val="00184887"/>
    <w:rsid w:val="00195115"/>
    <w:rsid w:val="001B7048"/>
    <w:rsid w:val="001C2678"/>
    <w:rsid w:val="001C3BB8"/>
    <w:rsid w:val="001D41BE"/>
    <w:rsid w:val="001D59DD"/>
    <w:rsid w:val="001D5FCD"/>
    <w:rsid w:val="001D7F9E"/>
    <w:rsid w:val="002010BC"/>
    <w:rsid w:val="00202B49"/>
    <w:rsid w:val="002272A5"/>
    <w:rsid w:val="002322B3"/>
    <w:rsid w:val="00233EE1"/>
    <w:rsid w:val="00235FC0"/>
    <w:rsid w:val="002401CD"/>
    <w:rsid w:val="002501BB"/>
    <w:rsid w:val="00251F4D"/>
    <w:rsid w:val="00252D22"/>
    <w:rsid w:val="00260030"/>
    <w:rsid w:val="0026235D"/>
    <w:rsid w:val="002762B4"/>
    <w:rsid w:val="00284670"/>
    <w:rsid w:val="00290EF9"/>
    <w:rsid w:val="002A0B3D"/>
    <w:rsid w:val="002A182D"/>
    <w:rsid w:val="002B2DEF"/>
    <w:rsid w:val="002B442B"/>
    <w:rsid w:val="002D00E7"/>
    <w:rsid w:val="002D07B5"/>
    <w:rsid w:val="002F164D"/>
    <w:rsid w:val="002F7DF5"/>
    <w:rsid w:val="00306BE9"/>
    <w:rsid w:val="003104AD"/>
    <w:rsid w:val="0031086C"/>
    <w:rsid w:val="00310F7E"/>
    <w:rsid w:val="00312EC3"/>
    <w:rsid w:val="00322CD2"/>
    <w:rsid w:val="00332FDC"/>
    <w:rsid w:val="00337884"/>
    <w:rsid w:val="0034007A"/>
    <w:rsid w:val="00340A17"/>
    <w:rsid w:val="003414BB"/>
    <w:rsid w:val="00350B44"/>
    <w:rsid w:val="0035153F"/>
    <w:rsid w:val="0035781B"/>
    <w:rsid w:val="003622B6"/>
    <w:rsid w:val="00367C1F"/>
    <w:rsid w:val="00370BBD"/>
    <w:rsid w:val="00372CCB"/>
    <w:rsid w:val="00377F2E"/>
    <w:rsid w:val="003821F5"/>
    <w:rsid w:val="0039167C"/>
    <w:rsid w:val="003A3DDA"/>
    <w:rsid w:val="003A5C90"/>
    <w:rsid w:val="003B0F1D"/>
    <w:rsid w:val="003C5DDD"/>
    <w:rsid w:val="003C6EB4"/>
    <w:rsid w:val="003C6F72"/>
    <w:rsid w:val="003E69B1"/>
    <w:rsid w:val="003E73E2"/>
    <w:rsid w:val="003F3057"/>
    <w:rsid w:val="003F3A3F"/>
    <w:rsid w:val="003F4AE8"/>
    <w:rsid w:val="00401D91"/>
    <w:rsid w:val="004025EF"/>
    <w:rsid w:val="00404148"/>
    <w:rsid w:val="00411358"/>
    <w:rsid w:val="00417B4F"/>
    <w:rsid w:val="00423ECB"/>
    <w:rsid w:val="004440CB"/>
    <w:rsid w:val="00445E16"/>
    <w:rsid w:val="004516F7"/>
    <w:rsid w:val="00463317"/>
    <w:rsid w:val="00484DCC"/>
    <w:rsid w:val="00490D80"/>
    <w:rsid w:val="004945D3"/>
    <w:rsid w:val="00496D9B"/>
    <w:rsid w:val="004A61F6"/>
    <w:rsid w:val="004B0E1C"/>
    <w:rsid w:val="004B1DF8"/>
    <w:rsid w:val="004C1157"/>
    <w:rsid w:val="004C58F0"/>
    <w:rsid w:val="004D4F2A"/>
    <w:rsid w:val="004E51CD"/>
    <w:rsid w:val="004E594C"/>
    <w:rsid w:val="005027F8"/>
    <w:rsid w:val="005218B2"/>
    <w:rsid w:val="00521F8A"/>
    <w:rsid w:val="00530718"/>
    <w:rsid w:val="00540F07"/>
    <w:rsid w:val="00554809"/>
    <w:rsid w:val="00564076"/>
    <w:rsid w:val="005668BC"/>
    <w:rsid w:val="00570268"/>
    <w:rsid w:val="00591E86"/>
    <w:rsid w:val="005A43CE"/>
    <w:rsid w:val="005A4AAB"/>
    <w:rsid w:val="005A520B"/>
    <w:rsid w:val="005A5803"/>
    <w:rsid w:val="005D4094"/>
    <w:rsid w:val="005E5194"/>
    <w:rsid w:val="0060291D"/>
    <w:rsid w:val="00604F2E"/>
    <w:rsid w:val="00611C71"/>
    <w:rsid w:val="00623C7F"/>
    <w:rsid w:val="006242A4"/>
    <w:rsid w:val="00624F49"/>
    <w:rsid w:val="00625BC5"/>
    <w:rsid w:val="006436D4"/>
    <w:rsid w:val="006552FE"/>
    <w:rsid w:val="00665FD4"/>
    <w:rsid w:val="00681109"/>
    <w:rsid w:val="006822EC"/>
    <w:rsid w:val="006825C3"/>
    <w:rsid w:val="006841C3"/>
    <w:rsid w:val="006851C7"/>
    <w:rsid w:val="00690BBB"/>
    <w:rsid w:val="006A7E7E"/>
    <w:rsid w:val="006B0035"/>
    <w:rsid w:val="006C1462"/>
    <w:rsid w:val="006C38B6"/>
    <w:rsid w:val="006C4D0C"/>
    <w:rsid w:val="006D525D"/>
    <w:rsid w:val="006E023A"/>
    <w:rsid w:val="006F30F5"/>
    <w:rsid w:val="007022FF"/>
    <w:rsid w:val="00705536"/>
    <w:rsid w:val="0071036B"/>
    <w:rsid w:val="00717CEA"/>
    <w:rsid w:val="007257EA"/>
    <w:rsid w:val="00731911"/>
    <w:rsid w:val="00737B2F"/>
    <w:rsid w:val="00743ED7"/>
    <w:rsid w:val="007513C3"/>
    <w:rsid w:val="00751F18"/>
    <w:rsid w:val="00755FA9"/>
    <w:rsid w:val="00757FEB"/>
    <w:rsid w:val="00763227"/>
    <w:rsid w:val="00765250"/>
    <w:rsid w:val="00770A16"/>
    <w:rsid w:val="007811CB"/>
    <w:rsid w:val="00783730"/>
    <w:rsid w:val="007A0CC8"/>
    <w:rsid w:val="007A0E5F"/>
    <w:rsid w:val="007B3E23"/>
    <w:rsid w:val="007C34FE"/>
    <w:rsid w:val="007C392B"/>
    <w:rsid w:val="007C485F"/>
    <w:rsid w:val="007C49A9"/>
    <w:rsid w:val="007D21F4"/>
    <w:rsid w:val="007F68CD"/>
    <w:rsid w:val="008010DF"/>
    <w:rsid w:val="008067B0"/>
    <w:rsid w:val="008109A3"/>
    <w:rsid w:val="0081731B"/>
    <w:rsid w:val="00820F4F"/>
    <w:rsid w:val="008239FE"/>
    <w:rsid w:val="00824AFC"/>
    <w:rsid w:val="00831DF3"/>
    <w:rsid w:val="00833E3C"/>
    <w:rsid w:val="008346C2"/>
    <w:rsid w:val="00842ADF"/>
    <w:rsid w:val="0086335D"/>
    <w:rsid w:val="0086568C"/>
    <w:rsid w:val="0086625E"/>
    <w:rsid w:val="008771F6"/>
    <w:rsid w:val="00877C77"/>
    <w:rsid w:val="00885CAC"/>
    <w:rsid w:val="00891508"/>
    <w:rsid w:val="008A02EB"/>
    <w:rsid w:val="008A2A4E"/>
    <w:rsid w:val="008A65C1"/>
    <w:rsid w:val="008B1704"/>
    <w:rsid w:val="008B5401"/>
    <w:rsid w:val="008B644B"/>
    <w:rsid w:val="008C2A68"/>
    <w:rsid w:val="008D6654"/>
    <w:rsid w:val="008E46B4"/>
    <w:rsid w:val="008F2283"/>
    <w:rsid w:val="008F434A"/>
    <w:rsid w:val="008F7A55"/>
    <w:rsid w:val="008F7EA3"/>
    <w:rsid w:val="009003C7"/>
    <w:rsid w:val="00910CD5"/>
    <w:rsid w:val="00943BDB"/>
    <w:rsid w:val="00954418"/>
    <w:rsid w:val="009922FB"/>
    <w:rsid w:val="00993AA7"/>
    <w:rsid w:val="009A143B"/>
    <w:rsid w:val="009A2476"/>
    <w:rsid w:val="009B2D6F"/>
    <w:rsid w:val="009F257E"/>
    <w:rsid w:val="00A015BE"/>
    <w:rsid w:val="00A025CD"/>
    <w:rsid w:val="00A046CF"/>
    <w:rsid w:val="00A06DE0"/>
    <w:rsid w:val="00A10FBF"/>
    <w:rsid w:val="00A17CFF"/>
    <w:rsid w:val="00A21B4F"/>
    <w:rsid w:val="00A234A3"/>
    <w:rsid w:val="00A25886"/>
    <w:rsid w:val="00A30E8E"/>
    <w:rsid w:val="00A31D9B"/>
    <w:rsid w:val="00A404BA"/>
    <w:rsid w:val="00A47631"/>
    <w:rsid w:val="00A5588C"/>
    <w:rsid w:val="00A93C8F"/>
    <w:rsid w:val="00A97A1C"/>
    <w:rsid w:val="00A97A61"/>
    <w:rsid w:val="00AA0EEF"/>
    <w:rsid w:val="00AA115B"/>
    <w:rsid w:val="00AB59BF"/>
    <w:rsid w:val="00AC18C1"/>
    <w:rsid w:val="00AE2884"/>
    <w:rsid w:val="00AE2FC3"/>
    <w:rsid w:val="00AF0F66"/>
    <w:rsid w:val="00AF2990"/>
    <w:rsid w:val="00AF3ABF"/>
    <w:rsid w:val="00AF715D"/>
    <w:rsid w:val="00B1359B"/>
    <w:rsid w:val="00B22DE2"/>
    <w:rsid w:val="00B24126"/>
    <w:rsid w:val="00B35BB5"/>
    <w:rsid w:val="00B40B68"/>
    <w:rsid w:val="00B53282"/>
    <w:rsid w:val="00B53E21"/>
    <w:rsid w:val="00B57030"/>
    <w:rsid w:val="00B62756"/>
    <w:rsid w:val="00B71DA0"/>
    <w:rsid w:val="00B7484D"/>
    <w:rsid w:val="00B81C70"/>
    <w:rsid w:val="00B81C76"/>
    <w:rsid w:val="00B85FC6"/>
    <w:rsid w:val="00BA00AB"/>
    <w:rsid w:val="00BA1810"/>
    <w:rsid w:val="00BA5E53"/>
    <w:rsid w:val="00BA62B9"/>
    <w:rsid w:val="00BB2940"/>
    <w:rsid w:val="00BB3508"/>
    <w:rsid w:val="00BB6406"/>
    <w:rsid w:val="00BC5511"/>
    <w:rsid w:val="00BD316B"/>
    <w:rsid w:val="00BD4635"/>
    <w:rsid w:val="00BD487D"/>
    <w:rsid w:val="00BE09A2"/>
    <w:rsid w:val="00BE1D06"/>
    <w:rsid w:val="00BE2663"/>
    <w:rsid w:val="00BE45F7"/>
    <w:rsid w:val="00BF4D5F"/>
    <w:rsid w:val="00BF76CC"/>
    <w:rsid w:val="00C16D46"/>
    <w:rsid w:val="00C21995"/>
    <w:rsid w:val="00C24E1C"/>
    <w:rsid w:val="00C334EC"/>
    <w:rsid w:val="00C3659C"/>
    <w:rsid w:val="00C42BB1"/>
    <w:rsid w:val="00C438A0"/>
    <w:rsid w:val="00C45B4D"/>
    <w:rsid w:val="00C73EBC"/>
    <w:rsid w:val="00C76984"/>
    <w:rsid w:val="00C81DFB"/>
    <w:rsid w:val="00C8402B"/>
    <w:rsid w:val="00C90FE4"/>
    <w:rsid w:val="00CA0829"/>
    <w:rsid w:val="00CA1A2C"/>
    <w:rsid w:val="00CA49F5"/>
    <w:rsid w:val="00CB7EAA"/>
    <w:rsid w:val="00CC5EB8"/>
    <w:rsid w:val="00CD62CB"/>
    <w:rsid w:val="00CE3D96"/>
    <w:rsid w:val="00CF1BC7"/>
    <w:rsid w:val="00CF3F28"/>
    <w:rsid w:val="00D032AA"/>
    <w:rsid w:val="00D07A63"/>
    <w:rsid w:val="00D206F0"/>
    <w:rsid w:val="00D22672"/>
    <w:rsid w:val="00D25A12"/>
    <w:rsid w:val="00D56926"/>
    <w:rsid w:val="00D666A1"/>
    <w:rsid w:val="00D73957"/>
    <w:rsid w:val="00D837AB"/>
    <w:rsid w:val="00D924D5"/>
    <w:rsid w:val="00D973F9"/>
    <w:rsid w:val="00DA4C84"/>
    <w:rsid w:val="00DB3C35"/>
    <w:rsid w:val="00DC34CE"/>
    <w:rsid w:val="00DC7AA8"/>
    <w:rsid w:val="00DD2416"/>
    <w:rsid w:val="00DD301B"/>
    <w:rsid w:val="00DD4E75"/>
    <w:rsid w:val="00DE1806"/>
    <w:rsid w:val="00DE41CD"/>
    <w:rsid w:val="00DF7EBF"/>
    <w:rsid w:val="00E0610D"/>
    <w:rsid w:val="00E148C1"/>
    <w:rsid w:val="00E16684"/>
    <w:rsid w:val="00E26F6B"/>
    <w:rsid w:val="00E3343A"/>
    <w:rsid w:val="00E37474"/>
    <w:rsid w:val="00E40781"/>
    <w:rsid w:val="00E41D3D"/>
    <w:rsid w:val="00E421E8"/>
    <w:rsid w:val="00E44632"/>
    <w:rsid w:val="00E57052"/>
    <w:rsid w:val="00E674A6"/>
    <w:rsid w:val="00E741A8"/>
    <w:rsid w:val="00E8077B"/>
    <w:rsid w:val="00E92727"/>
    <w:rsid w:val="00E92DA5"/>
    <w:rsid w:val="00EA066F"/>
    <w:rsid w:val="00EA5AB8"/>
    <w:rsid w:val="00EB3E82"/>
    <w:rsid w:val="00EC0FFB"/>
    <w:rsid w:val="00EC3191"/>
    <w:rsid w:val="00EC4BE0"/>
    <w:rsid w:val="00ED7511"/>
    <w:rsid w:val="00EE0C03"/>
    <w:rsid w:val="00F03BF9"/>
    <w:rsid w:val="00F04302"/>
    <w:rsid w:val="00F220B7"/>
    <w:rsid w:val="00F244CA"/>
    <w:rsid w:val="00F26E94"/>
    <w:rsid w:val="00F276D0"/>
    <w:rsid w:val="00F53B61"/>
    <w:rsid w:val="00F57E0A"/>
    <w:rsid w:val="00F705D6"/>
    <w:rsid w:val="00F727CC"/>
    <w:rsid w:val="00F730AC"/>
    <w:rsid w:val="00F800A6"/>
    <w:rsid w:val="00F86F8A"/>
    <w:rsid w:val="00F8787D"/>
    <w:rsid w:val="00F87BCD"/>
    <w:rsid w:val="00F96ECE"/>
    <w:rsid w:val="00FA726C"/>
    <w:rsid w:val="00FB3ECB"/>
    <w:rsid w:val="00FC094A"/>
    <w:rsid w:val="00FC0E6F"/>
    <w:rsid w:val="00FC6B13"/>
    <w:rsid w:val="00FD4372"/>
    <w:rsid w:val="00FE5DB6"/>
    <w:rsid w:val="00FF1B97"/>
    <w:rsid w:val="00FF5C3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A17"/>
  </w:style>
  <w:style w:type="paragraph" w:styleId="a4">
    <w:name w:val="Balloon Text"/>
    <w:basedOn w:val="a"/>
    <w:link w:val="a5"/>
    <w:uiPriority w:val="99"/>
    <w:semiHidden/>
    <w:unhideWhenUsed/>
    <w:rsid w:val="001C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A63"/>
  </w:style>
  <w:style w:type="paragraph" w:styleId="a8">
    <w:name w:val="footer"/>
    <w:basedOn w:val="a"/>
    <w:link w:val="a9"/>
    <w:uiPriority w:val="99"/>
    <w:semiHidden/>
    <w:unhideWhenUsed/>
    <w:rsid w:val="00D0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A63"/>
  </w:style>
  <w:style w:type="paragraph" w:styleId="2">
    <w:name w:val="Body Text 2"/>
    <w:basedOn w:val="a"/>
    <w:link w:val="20"/>
    <w:rsid w:val="00EA5AB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A5AB8"/>
    <w:rPr>
      <w:rFonts w:ascii="Times New Roman" w:eastAsia="Times New Roman" w:hAnsi="Times New Roman" w:cs="Times New Roman"/>
      <w:b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10E0-8EA9-43E6-B786-FD5952C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13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audit426</dc:creator>
  <cp:keywords/>
  <dc:description/>
  <cp:lastModifiedBy>org301</cp:lastModifiedBy>
  <cp:revision>263</cp:revision>
  <cp:lastPrinted>2016-07-14T11:11:00Z</cp:lastPrinted>
  <dcterms:created xsi:type="dcterms:W3CDTF">2016-05-10T08:09:00Z</dcterms:created>
  <dcterms:modified xsi:type="dcterms:W3CDTF">2016-10-13T09:16:00Z</dcterms:modified>
</cp:coreProperties>
</file>