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93" w:rsidRPr="00B3139A" w:rsidRDefault="00511793" w:rsidP="00511793">
      <w:pPr>
        <w:tabs>
          <w:tab w:val="left" w:pos="6804"/>
        </w:tabs>
        <w:spacing w:after="0" w:line="240" w:lineRule="auto"/>
        <w:ind w:left="6663" w:firstLine="6"/>
        <w:rPr>
          <w:rFonts w:ascii="Times New Roman" w:hAnsi="Times New Roman"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511793" w:rsidRPr="00B3139A" w:rsidRDefault="00511793" w:rsidP="00511793">
      <w:pPr>
        <w:tabs>
          <w:tab w:val="left" w:pos="6804"/>
        </w:tabs>
        <w:spacing w:after="0" w:line="240" w:lineRule="auto"/>
        <w:ind w:left="6663" w:firstLine="6"/>
        <w:rPr>
          <w:rFonts w:ascii="Times New Roman" w:hAnsi="Times New Roman"/>
          <w:i/>
          <w:sz w:val="28"/>
          <w:szCs w:val="28"/>
          <w:lang w:val="uk-UA"/>
        </w:rPr>
      </w:pPr>
    </w:p>
    <w:p w:rsidR="00511793" w:rsidRPr="00B3139A" w:rsidRDefault="00511793" w:rsidP="00511793">
      <w:pPr>
        <w:tabs>
          <w:tab w:val="left" w:pos="6804"/>
        </w:tabs>
        <w:spacing w:after="0" w:line="240" w:lineRule="auto"/>
        <w:ind w:left="6663" w:firstLine="6"/>
        <w:rPr>
          <w:rFonts w:ascii="Times New Roman" w:hAnsi="Times New Roman"/>
          <w:lang w:val="uk-UA"/>
        </w:rPr>
      </w:pPr>
      <w:r w:rsidRPr="00B3139A">
        <w:rPr>
          <w:rFonts w:ascii="Times New Roman" w:hAnsi="Times New Roman"/>
          <w:i/>
          <w:sz w:val="28"/>
          <w:szCs w:val="28"/>
          <w:lang w:val="uk-UA"/>
        </w:rPr>
        <w:t xml:space="preserve">Рішення міської ради </w:t>
      </w:r>
    </w:p>
    <w:p w:rsidR="00511793" w:rsidRPr="00B3139A" w:rsidRDefault="00D9271E" w:rsidP="00511793">
      <w:pPr>
        <w:spacing w:after="0"/>
        <w:ind w:left="5664" w:firstLine="708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27.07 2016  № 722</w:t>
      </w:r>
      <w:bookmarkStart w:id="0" w:name="_GoBack"/>
      <w:bookmarkEnd w:id="0"/>
    </w:p>
    <w:p w:rsidR="00511793" w:rsidRPr="00B3139A" w:rsidRDefault="00511793" w:rsidP="00511793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</w:p>
    <w:p w:rsidR="00BE36F1" w:rsidRDefault="00511793" w:rsidP="0051179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Положення про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правління з питань реєстрації</w:t>
      </w:r>
    </w:p>
    <w:p w:rsidR="00511793" w:rsidRPr="00B3139A" w:rsidRDefault="00511793" w:rsidP="0051179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виконкому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Криворізької </w:t>
      </w: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міської ради</w:t>
      </w:r>
    </w:p>
    <w:p w:rsidR="00511793" w:rsidRPr="00B3139A" w:rsidRDefault="00511793" w:rsidP="0051179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511793" w:rsidRDefault="00511793" w:rsidP="0051179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Загальні  положення</w:t>
      </w:r>
    </w:p>
    <w:p w:rsidR="00C57E61" w:rsidRPr="00B3139A" w:rsidRDefault="00C57E61" w:rsidP="00C57E61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11793" w:rsidRPr="00B3139A" w:rsidRDefault="00511793" w:rsidP="005117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 Управління з питань реєстрації виконкому</w:t>
      </w:r>
      <w:r>
        <w:rPr>
          <w:rFonts w:ascii="Times New Roman" w:hAnsi="Times New Roman"/>
          <w:sz w:val="28"/>
          <w:szCs w:val="28"/>
          <w:lang w:val="uk-UA"/>
        </w:rPr>
        <w:t xml:space="preserve"> Криворізької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міської ради (надалі – Управління):</w:t>
      </w:r>
    </w:p>
    <w:p w:rsidR="00511793" w:rsidRDefault="00511793" w:rsidP="0051179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Є структурним підрозділом виконкому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11793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Підзвітне й підконтрольне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міській раді, підпорядковане її виконавчому комітету та міському голові.</w:t>
      </w:r>
    </w:p>
    <w:p w:rsidR="00511793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3244">
        <w:rPr>
          <w:rFonts w:ascii="Times New Roman" w:hAnsi="Times New Roman"/>
          <w:sz w:val="28"/>
          <w:szCs w:val="28"/>
          <w:lang w:val="uk-UA"/>
        </w:rPr>
        <w:t>Утворюється,  реорганізується й ліквідується відповідно до статті 54 Закону України «Про місцеве самоврядування в Україні» рішенням міської ради в межах затвердженої нею структури.</w:t>
      </w:r>
    </w:p>
    <w:p w:rsidR="00511793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3244">
        <w:rPr>
          <w:rFonts w:ascii="Times New Roman" w:hAnsi="Times New Roman"/>
          <w:sz w:val="28"/>
          <w:szCs w:val="28"/>
          <w:lang w:val="uk-UA"/>
        </w:rPr>
        <w:t>Має печатку та штампи.</w:t>
      </w:r>
    </w:p>
    <w:p w:rsidR="00511793" w:rsidRPr="000E3244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3244">
        <w:rPr>
          <w:rFonts w:ascii="Times New Roman" w:hAnsi="Times New Roman"/>
          <w:sz w:val="28"/>
          <w:szCs w:val="28"/>
          <w:lang w:val="uk-UA"/>
        </w:rPr>
        <w:t xml:space="preserve">У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державну реєстрацію юридичних осіб, фізичних осіб-підприємців та громадських формувань», «Про державну реєстрацію речових прав на нерухоме майно та їх обтяжень», «Про внесення змін </w:t>
      </w:r>
      <w:r w:rsidRPr="000E3244">
        <w:rPr>
          <w:rFonts w:ascii="Times New Roman" w:hAnsi="Times New Roman"/>
          <w:sz w:val="28"/>
          <w:lang w:val="uk-UA"/>
        </w:rPr>
        <w:t>до деяких законодавчих актів України щодо розширення повноважень органів місцевого самоврядування та оптимізації надання адміністративних послуг</w:t>
      </w:r>
      <w:r w:rsidRPr="000E3244">
        <w:rPr>
          <w:rFonts w:ascii="Times New Roman" w:hAnsi="Times New Roman"/>
          <w:sz w:val="28"/>
          <w:szCs w:val="28"/>
          <w:lang w:val="uk-UA"/>
        </w:rPr>
        <w:t xml:space="preserve">», «Про запобігання корупції», указами й розпорядженнями Президента України, постановами Верховної Ради України, постановами й розпорядженнями Кабінету Міністрів України, наказами міністерств України, </w:t>
      </w:r>
      <w:r w:rsidRPr="000E3244">
        <w:rPr>
          <w:rFonts w:ascii="Times New Roman" w:hAnsi="Times New Roman"/>
          <w:spacing w:val="-4"/>
          <w:sz w:val="28"/>
          <w:szCs w:val="28"/>
          <w:lang w:val="uk-UA"/>
        </w:rPr>
        <w:t xml:space="preserve">ДСТУ </w:t>
      </w:r>
      <w:r w:rsidRPr="000E3244">
        <w:rPr>
          <w:rFonts w:ascii="Times New Roman" w:hAnsi="Times New Roman"/>
          <w:spacing w:val="-4"/>
          <w:sz w:val="28"/>
          <w:szCs w:val="28"/>
          <w:lang w:val="en-US"/>
        </w:rPr>
        <w:t>ISO</w:t>
      </w:r>
      <w:r w:rsidRPr="000E3244">
        <w:rPr>
          <w:rFonts w:ascii="Times New Roman" w:hAnsi="Times New Roman"/>
          <w:spacing w:val="-4"/>
          <w:sz w:val="28"/>
          <w:szCs w:val="28"/>
          <w:lang w:val="uk-UA"/>
        </w:rPr>
        <w:t xml:space="preserve"> 9001:2009 </w:t>
      </w:r>
      <w:r w:rsidRPr="000E324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0E3244">
        <w:rPr>
          <w:rFonts w:ascii="Times New Roman" w:hAnsi="Times New Roman"/>
          <w:sz w:val="28"/>
          <w:szCs w:val="28"/>
          <w:lang w:val="en-US"/>
        </w:rPr>
        <w:t>ISO</w:t>
      </w:r>
      <w:r w:rsidRPr="000E3244">
        <w:rPr>
          <w:rFonts w:ascii="Times New Roman" w:hAnsi="Times New Roman"/>
          <w:sz w:val="28"/>
          <w:szCs w:val="28"/>
          <w:lang w:val="uk-UA"/>
        </w:rPr>
        <w:t>/</w:t>
      </w:r>
      <w:r w:rsidRPr="000E3244">
        <w:rPr>
          <w:rFonts w:ascii="Times New Roman" w:hAnsi="Times New Roman"/>
          <w:sz w:val="28"/>
          <w:szCs w:val="28"/>
          <w:lang w:val="en-US"/>
        </w:rPr>
        <w:t>IEC</w:t>
      </w:r>
      <w:r w:rsidRPr="000E3244">
        <w:rPr>
          <w:rFonts w:ascii="Times New Roman" w:hAnsi="Times New Roman"/>
          <w:sz w:val="28"/>
          <w:szCs w:val="28"/>
          <w:lang w:val="uk-UA"/>
        </w:rPr>
        <w:t xml:space="preserve"> 27001:2010, рішеннями міської ради та її виконкому, розпорядженнями міського голови, Регламентами Криворізької міської ради та виконавчого комітету Криворізької міської ради, іншими нормативно-правовими актами, цим Положенням.</w:t>
      </w:r>
    </w:p>
    <w:p w:rsidR="00511793" w:rsidRPr="00B3139A" w:rsidRDefault="00511793" w:rsidP="00511793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1793" w:rsidRDefault="00511793" w:rsidP="00511793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Основні завдання та функції Управління </w:t>
      </w:r>
    </w:p>
    <w:p w:rsidR="00C57E61" w:rsidRPr="00B3139A" w:rsidRDefault="00C57E61" w:rsidP="00C57E61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11793" w:rsidRPr="00B3139A" w:rsidRDefault="00511793" w:rsidP="00511793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завданнями та функціями У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правління є: </w:t>
      </w:r>
    </w:p>
    <w:p w:rsidR="00511793" w:rsidRDefault="00511793" w:rsidP="00511793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Pr="00A318C2">
        <w:rPr>
          <w:rFonts w:ascii="Times New Roman" w:hAnsi="Times New Roman"/>
          <w:sz w:val="28"/>
          <w:szCs w:val="28"/>
          <w:lang w:val="uk-UA"/>
        </w:rPr>
        <w:t>. Забезпечення реалізації державної політики у сферах державної реєстрації юридичних осіб, фізичних осіб-підприємців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318C2">
        <w:rPr>
          <w:rFonts w:ascii="Times New Roman" w:hAnsi="Times New Roman"/>
          <w:sz w:val="28"/>
          <w:szCs w:val="28"/>
          <w:lang w:val="uk-UA"/>
        </w:rPr>
        <w:t xml:space="preserve"> державної реєстрації речових прав на нерухоме майно та їх обтяжень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318C2">
        <w:rPr>
          <w:rFonts w:ascii="Times New Roman" w:hAnsi="Times New Roman"/>
          <w:sz w:val="28"/>
          <w:szCs w:val="28"/>
          <w:lang w:val="uk-UA"/>
        </w:rPr>
        <w:t xml:space="preserve"> реєстрації місця проживання фізичних осіб й формування та ведення реєстру територіальної громади.</w:t>
      </w:r>
    </w:p>
    <w:p w:rsidR="00511793" w:rsidRDefault="00511793" w:rsidP="00511793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040B5">
        <w:rPr>
          <w:rFonts w:ascii="Times New Roman" w:hAnsi="Times New Roman"/>
          <w:sz w:val="28"/>
          <w:szCs w:val="28"/>
          <w:lang w:val="uk-UA"/>
        </w:rPr>
        <w:t>2.2.</w:t>
      </w:r>
      <w:r w:rsidR="00B37E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0B5">
        <w:rPr>
          <w:rFonts w:ascii="Times New Roman" w:hAnsi="Times New Roman"/>
          <w:sz w:val="28"/>
          <w:szCs w:val="28"/>
          <w:lang w:val="uk-UA"/>
        </w:rPr>
        <w:t>Ор</w:t>
      </w:r>
      <w:r w:rsidRPr="001040B5">
        <w:rPr>
          <w:rStyle w:val="rvts0"/>
          <w:rFonts w:ascii="Times New Roman" w:hAnsi="Times New Roman"/>
          <w:sz w:val="28"/>
          <w:szCs w:val="28"/>
          <w:lang w:val="uk-UA"/>
        </w:rPr>
        <w:t xml:space="preserve">ганізаційне забезпечення надання адміністративних послуг </w:t>
      </w:r>
      <w:r w:rsidRPr="001040B5">
        <w:rPr>
          <w:rFonts w:ascii="Times New Roman" w:hAnsi="Times New Roman"/>
          <w:sz w:val="28"/>
          <w:szCs w:val="28"/>
          <w:lang w:val="uk-UA"/>
        </w:rPr>
        <w:t xml:space="preserve">у сферах державної реєстрації юридичних осіб, фізичних осіб-підприємців, </w:t>
      </w:r>
      <w:r w:rsidRPr="001040B5">
        <w:rPr>
          <w:rFonts w:ascii="Times New Roman" w:hAnsi="Times New Roman"/>
          <w:sz w:val="28"/>
          <w:szCs w:val="28"/>
          <w:lang w:val="uk-UA"/>
        </w:rPr>
        <w:lastRenderedPageBreak/>
        <w:t>державної реєстрації речових прав на нерухоме майно та їх обтяжень (надалі – державна реєстрація).</w:t>
      </w:r>
    </w:p>
    <w:p w:rsidR="00511793" w:rsidRPr="004C38DF" w:rsidRDefault="00511793" w:rsidP="00511793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C38DF">
        <w:rPr>
          <w:rStyle w:val="rvts0"/>
          <w:rFonts w:ascii="Times New Roman" w:hAnsi="Times New Roman"/>
          <w:sz w:val="28"/>
          <w:szCs w:val="28"/>
          <w:lang w:val="uk-UA"/>
        </w:rPr>
        <w:t xml:space="preserve">2.3. </w:t>
      </w:r>
      <w:r w:rsidRPr="004C38DF">
        <w:rPr>
          <w:rFonts w:ascii="Times New Roman" w:hAnsi="Times New Roman"/>
          <w:sz w:val="28"/>
          <w:szCs w:val="28"/>
          <w:lang w:val="uk-UA"/>
        </w:rPr>
        <w:t>Оптимізація доступу суб’єктів господарювання, громадян до інформаційних ресурсів міста, віднесених до його компетенції, шляхом підвищення їх відкритості за рахунок створення нових можливостей і</w:t>
      </w:r>
      <w:r w:rsidR="00F748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38DF">
        <w:rPr>
          <w:rFonts w:ascii="Times New Roman" w:hAnsi="Times New Roman"/>
          <w:sz w:val="28"/>
          <w:szCs w:val="28"/>
          <w:lang w:val="uk-UA"/>
        </w:rPr>
        <w:t>зручностей, забезпечення зворотного зв’язку, удосконалення існуючої системи електронної взає</w:t>
      </w:r>
      <w:r>
        <w:rPr>
          <w:rFonts w:ascii="Times New Roman" w:hAnsi="Times New Roman"/>
          <w:sz w:val="28"/>
          <w:szCs w:val="28"/>
          <w:lang w:val="uk-UA"/>
        </w:rPr>
        <w:t>модії міської влади та громади.</w:t>
      </w:r>
    </w:p>
    <w:p w:rsidR="00511793" w:rsidRPr="004C38DF" w:rsidRDefault="00511793" w:rsidP="00511793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C38DF">
        <w:rPr>
          <w:rFonts w:ascii="Times New Roman" w:hAnsi="Times New Roman"/>
          <w:sz w:val="28"/>
          <w:szCs w:val="28"/>
          <w:lang w:val="uk-UA"/>
        </w:rPr>
        <w:t>2.4. Запобігання проявам корупційних загроз під час надання адміністративних послуг у сфері державної реєстрації.</w:t>
      </w:r>
    </w:p>
    <w:p w:rsidR="00511793" w:rsidRDefault="00511793" w:rsidP="00511793">
      <w:pPr>
        <w:numPr>
          <w:ilvl w:val="1"/>
          <w:numId w:val="1"/>
        </w:numPr>
        <w:tabs>
          <w:tab w:val="num" w:pos="0"/>
          <w:tab w:val="left" w:pos="709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040B5">
        <w:rPr>
          <w:rFonts w:ascii="Times New Roman" w:hAnsi="Times New Roman"/>
          <w:sz w:val="28"/>
          <w:szCs w:val="28"/>
          <w:lang w:val="uk-UA"/>
        </w:rPr>
        <w:t>2.5. Здійснення заходів щодо підвищення ефективності роботи у сфері державної реєстрації.</w:t>
      </w:r>
    </w:p>
    <w:p w:rsidR="00511793" w:rsidRPr="001040B5" w:rsidRDefault="00511793" w:rsidP="00511793">
      <w:pPr>
        <w:numPr>
          <w:ilvl w:val="1"/>
          <w:numId w:val="1"/>
        </w:numPr>
        <w:tabs>
          <w:tab w:val="num" w:pos="0"/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040B5">
        <w:rPr>
          <w:rFonts w:ascii="Times New Roman" w:hAnsi="Times New Roman"/>
          <w:sz w:val="28"/>
          <w:szCs w:val="28"/>
          <w:lang w:val="uk-UA"/>
        </w:rPr>
        <w:t>2.6.</w:t>
      </w:r>
      <w:r w:rsidR="00095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0B5">
        <w:rPr>
          <w:rFonts w:ascii="Times New Roman" w:hAnsi="Times New Roman"/>
          <w:sz w:val="28"/>
          <w:szCs w:val="28"/>
          <w:lang w:val="uk-UA"/>
        </w:rPr>
        <w:t>Забезпечення права громадян на доступ до публічної інформації та надання безоплатної первинної правової допомоги з питань, віднесених до компетенції Управління.</w:t>
      </w:r>
    </w:p>
    <w:p w:rsidR="00511793" w:rsidRPr="00B3139A" w:rsidRDefault="00511793" w:rsidP="0051179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11793" w:rsidRPr="00B3139A" w:rsidRDefault="00511793" w:rsidP="00511793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Обов’язки Управління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Управління відповідно до покладених на нього завдань: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="00C24C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39A">
        <w:rPr>
          <w:rFonts w:ascii="Times New Roman" w:hAnsi="Times New Roman"/>
          <w:sz w:val="28"/>
          <w:szCs w:val="28"/>
          <w:lang w:val="uk-UA"/>
        </w:rPr>
        <w:t>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11793" w:rsidRPr="00B3139A" w:rsidRDefault="00511793" w:rsidP="00511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ab/>
        <w:t xml:space="preserve">3.1.1 у рамках дії Закону України  «Про державну реєстрацію </w:t>
      </w:r>
      <w:proofErr w:type="spellStart"/>
      <w:r w:rsidRPr="00B3139A">
        <w:rPr>
          <w:rFonts w:ascii="Times New Roman" w:hAnsi="Times New Roman"/>
          <w:sz w:val="28"/>
          <w:szCs w:val="28"/>
          <w:lang w:val="uk-UA"/>
        </w:rPr>
        <w:t>юридич</w:t>
      </w:r>
      <w:proofErr w:type="spellEnd"/>
      <w:r w:rsidRPr="00B3139A">
        <w:rPr>
          <w:rFonts w:ascii="Times New Roman" w:hAnsi="Times New Roman"/>
          <w:sz w:val="28"/>
          <w:szCs w:val="28"/>
          <w:lang w:val="uk-UA"/>
        </w:rPr>
        <w:t>- них осіб, фізичних осіб-підприємців та громадських формувань»: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n94"/>
      <w:bookmarkEnd w:id="1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3.1.1.1 прийом і перевірку документів, поданих для державної реєстрації </w:t>
      </w:r>
      <w:r w:rsidRPr="00B3139A">
        <w:rPr>
          <w:rFonts w:ascii="Times New Roman" w:hAnsi="Times New Roman"/>
          <w:sz w:val="28"/>
          <w:szCs w:val="28"/>
          <w:lang w:val="uk-UA"/>
        </w:rPr>
        <w:t>юридичних осіб та фізичних осіб-підприємців;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" w:name="n95"/>
      <w:bookmarkEnd w:id="2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>3.1.1.2 реєстраційні дії;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3" w:name="n96"/>
      <w:bookmarkEnd w:id="3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3.1.1.3 ведення Єдиного державного реєстру </w:t>
      </w:r>
      <w:r>
        <w:rPr>
          <w:rFonts w:ascii="Times New Roman" w:hAnsi="Times New Roman"/>
          <w:sz w:val="28"/>
          <w:szCs w:val="28"/>
          <w:lang w:val="uk-UA"/>
        </w:rPr>
        <w:t>юридич</w:t>
      </w:r>
      <w:r w:rsidRPr="00B3139A">
        <w:rPr>
          <w:rFonts w:ascii="Times New Roman" w:hAnsi="Times New Roman"/>
          <w:sz w:val="28"/>
          <w:szCs w:val="28"/>
          <w:lang w:val="uk-UA"/>
        </w:rPr>
        <w:t>них осіб, фізичних осіб-підприємців та громадських формувань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7482A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надання відомостей з нього;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4" w:name="n97"/>
      <w:bookmarkEnd w:id="4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>3.1.1.4 ведення реєстраційних справ;</w:t>
      </w:r>
    </w:p>
    <w:p w:rsidR="00511793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 у рамках дії Закону України «Про державну реєстрацію речових прав на нерухоме майно та їх обтяжень»: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3.1.2.1 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прийом і перевірку документів, поданих для державної реєстрації </w:t>
      </w:r>
      <w:r>
        <w:rPr>
          <w:rFonts w:ascii="Times New Roman" w:hAnsi="Times New Roman"/>
          <w:sz w:val="28"/>
          <w:szCs w:val="28"/>
          <w:lang w:val="uk-UA"/>
        </w:rPr>
        <w:t>речових прав на нерухоме майно та їх обтяжень</w:t>
      </w:r>
      <w:r w:rsidRPr="00B3139A">
        <w:rPr>
          <w:rFonts w:ascii="Times New Roman" w:hAnsi="Times New Roman"/>
          <w:sz w:val="28"/>
          <w:szCs w:val="28"/>
          <w:lang w:val="uk-UA"/>
        </w:rPr>
        <w:t>;</w:t>
      </w:r>
    </w:p>
    <w:p w:rsidR="00511793" w:rsidRPr="00B3139A" w:rsidRDefault="00511793" w:rsidP="0051179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3.1.2.2  проведення</w:t>
      </w:r>
      <w:r w:rsidR="00827E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39A">
        <w:rPr>
          <w:rFonts w:ascii="Times New Roman" w:hAnsi="Times New Roman"/>
          <w:sz w:val="28"/>
          <w:szCs w:val="28"/>
          <w:lang w:val="uk-UA"/>
        </w:rPr>
        <w:t>державної реєстрац</w:t>
      </w:r>
      <w:r w:rsidR="00827ECE">
        <w:rPr>
          <w:rFonts w:ascii="Times New Roman" w:hAnsi="Times New Roman"/>
          <w:sz w:val="28"/>
          <w:szCs w:val="28"/>
          <w:lang w:val="uk-UA"/>
        </w:rPr>
        <w:t>ії речових прав на нерухоме май</w:t>
      </w:r>
      <w:r w:rsidRPr="00B3139A">
        <w:rPr>
          <w:rFonts w:ascii="Times New Roman" w:hAnsi="Times New Roman"/>
          <w:sz w:val="28"/>
          <w:szCs w:val="28"/>
          <w:lang w:val="uk-UA"/>
        </w:rPr>
        <w:t>но та їх обтяжень, надання відмови в ній;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3.1.2.3 забезпечен</w:t>
      </w:r>
      <w:r>
        <w:rPr>
          <w:rFonts w:ascii="Times New Roman" w:hAnsi="Times New Roman"/>
          <w:sz w:val="28"/>
          <w:szCs w:val="28"/>
          <w:lang w:val="uk-UA"/>
        </w:rPr>
        <w:t xml:space="preserve">ня ведення Державного реєстру 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речових прав на </w:t>
      </w:r>
      <w:proofErr w:type="spellStart"/>
      <w:r w:rsidRPr="00B3139A">
        <w:rPr>
          <w:rFonts w:ascii="Times New Roman" w:hAnsi="Times New Roman"/>
          <w:sz w:val="28"/>
          <w:szCs w:val="28"/>
          <w:lang w:val="uk-UA"/>
        </w:rPr>
        <w:t>неру-хоме</w:t>
      </w:r>
      <w:proofErr w:type="spellEnd"/>
      <w:r w:rsidRPr="00B3139A">
        <w:rPr>
          <w:rFonts w:ascii="Times New Roman" w:hAnsi="Times New Roman"/>
          <w:sz w:val="28"/>
          <w:szCs w:val="28"/>
          <w:lang w:val="uk-UA"/>
        </w:rPr>
        <w:t xml:space="preserve"> майно;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</w:t>
      </w:r>
      <w:r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B3139A">
        <w:rPr>
          <w:rFonts w:ascii="Times New Roman" w:hAnsi="Times New Roman"/>
          <w:sz w:val="28"/>
          <w:szCs w:val="28"/>
          <w:lang w:val="uk-UA"/>
        </w:rPr>
        <w:t>узяття на облік безхазяйного нерухомого майна;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формування та ведення реєстраційних справ; </w:t>
      </w:r>
    </w:p>
    <w:p w:rsidR="00511793" w:rsidRPr="00B3139A" w:rsidRDefault="00511793" w:rsidP="005117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pacing w:val="-4"/>
          <w:sz w:val="28"/>
          <w:szCs w:val="28"/>
          <w:lang w:val="uk-UA"/>
        </w:rPr>
        <w:tab/>
        <w:t xml:space="preserve">3.1.3 виконання інших повноважень, передбачених Законами України </w:t>
      </w:r>
      <w:r w:rsidRPr="00B3139A">
        <w:rPr>
          <w:rFonts w:ascii="Times New Roman" w:hAnsi="Times New Roman"/>
          <w:sz w:val="28"/>
          <w:szCs w:val="28"/>
          <w:lang w:val="uk-UA"/>
        </w:rPr>
        <w:t>«</w:t>
      </w:r>
      <w:r w:rsidRPr="00B3139A">
        <w:rPr>
          <w:rFonts w:ascii="Times New Roman" w:hAnsi="Times New Roman"/>
          <w:bCs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Pr="00B3139A">
        <w:rPr>
          <w:rFonts w:ascii="Times New Roman" w:hAnsi="Times New Roman"/>
          <w:sz w:val="28"/>
          <w:szCs w:val="28"/>
          <w:lang w:val="uk-UA"/>
        </w:rPr>
        <w:t>», «Про державну реєстрацію юридичних осіб, фізичних осіб-підприємців та громадських формувань».</w:t>
      </w:r>
    </w:p>
    <w:p w:rsidR="00511793" w:rsidRPr="00B3139A" w:rsidRDefault="00511793" w:rsidP="005117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3.2. Забезпечує:  </w:t>
      </w:r>
    </w:p>
    <w:p w:rsidR="00511793" w:rsidRPr="00B3139A" w:rsidRDefault="00511793" w:rsidP="0051179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ab/>
      </w:r>
      <w:r w:rsidRPr="00B3139A">
        <w:rPr>
          <w:rFonts w:ascii="Times New Roman" w:hAnsi="Times New Roman"/>
          <w:color w:val="000000"/>
          <w:sz w:val="28"/>
          <w:szCs w:val="28"/>
          <w:lang w:val="uk-UA"/>
        </w:rPr>
        <w:t>3.2.1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прийом та видачу документів у паперовій та електронній формах у випадках, передбачених 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>законодавством України,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 </w:t>
      </w:r>
      <w:r w:rsidRPr="00B3139A">
        <w:rPr>
          <w:rFonts w:ascii="Times New Roman" w:hAnsi="Times New Roman"/>
          <w:sz w:val="28"/>
          <w:szCs w:val="28"/>
          <w:lang w:val="uk-UA"/>
        </w:rPr>
        <w:t>суб’єктів господарю-</w:t>
      </w:r>
      <w:proofErr w:type="spellStart"/>
      <w:r w:rsidRPr="00B3139A">
        <w:rPr>
          <w:rFonts w:ascii="Times New Roman" w:hAnsi="Times New Roman"/>
          <w:sz w:val="28"/>
          <w:szCs w:val="28"/>
          <w:lang w:val="uk-UA"/>
        </w:rPr>
        <w:t>вання</w:t>
      </w:r>
      <w:proofErr w:type="spellEnd"/>
      <w:r w:rsidRPr="00B3139A">
        <w:rPr>
          <w:rFonts w:ascii="Times New Roman" w:hAnsi="Times New Roman"/>
          <w:sz w:val="28"/>
          <w:szCs w:val="28"/>
          <w:lang w:val="uk-UA"/>
        </w:rPr>
        <w:t>, громадян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 здійснення </w:t>
      </w:r>
      <w:r w:rsidRPr="00B3139A">
        <w:rPr>
          <w:rFonts w:ascii="Times New Roman" w:hAnsi="Times New Roman"/>
          <w:sz w:val="28"/>
          <w:szCs w:val="28"/>
          <w:lang w:val="uk-UA"/>
        </w:rPr>
        <w:t>державної реєстрації юридичних о</w:t>
      </w:r>
      <w:r w:rsidR="006A1541">
        <w:rPr>
          <w:rFonts w:ascii="Times New Roman" w:hAnsi="Times New Roman"/>
          <w:sz w:val="28"/>
          <w:szCs w:val="28"/>
          <w:lang w:val="uk-UA"/>
        </w:rPr>
        <w:t xml:space="preserve">сіб, </w:t>
      </w:r>
      <w:proofErr w:type="spellStart"/>
      <w:r w:rsidR="006A1541">
        <w:rPr>
          <w:rFonts w:ascii="Times New Roman" w:hAnsi="Times New Roman"/>
          <w:sz w:val="28"/>
          <w:szCs w:val="28"/>
          <w:lang w:val="uk-UA"/>
        </w:rPr>
        <w:t>фізич</w:t>
      </w:r>
      <w:proofErr w:type="spellEnd"/>
      <w:r w:rsidR="006A1541">
        <w:rPr>
          <w:rFonts w:ascii="Times New Roman" w:hAnsi="Times New Roman"/>
          <w:sz w:val="28"/>
          <w:szCs w:val="28"/>
          <w:lang w:val="uk-UA"/>
        </w:rPr>
        <w:t>-</w:t>
      </w:r>
      <w:r w:rsidR="006A1541">
        <w:rPr>
          <w:rFonts w:ascii="Times New Roman" w:hAnsi="Times New Roman"/>
          <w:sz w:val="28"/>
          <w:szCs w:val="28"/>
          <w:lang w:val="uk-UA"/>
        </w:rPr>
        <w:lastRenderedPageBreak/>
        <w:t>них осіб-підприємців,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державної реєстрації речових прав на нерухоме майно та їх обтяжень у строки, встановлені чинним законодавством України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511793" w:rsidRPr="00B3139A" w:rsidRDefault="00511793" w:rsidP="00511793">
      <w:pPr>
        <w:pStyle w:val="rvps2"/>
        <w:tabs>
          <w:tab w:val="left" w:pos="993"/>
          <w:tab w:val="left" w:pos="1560"/>
        </w:tabs>
        <w:spacing w:after="0"/>
        <w:ind w:firstLine="708"/>
        <w:rPr>
          <w:sz w:val="28"/>
          <w:szCs w:val="28"/>
          <w:lang w:val="uk-UA"/>
        </w:rPr>
      </w:pPr>
      <w:r w:rsidRPr="00B3139A">
        <w:rPr>
          <w:color w:val="000000"/>
          <w:sz w:val="28"/>
          <w:szCs w:val="28"/>
          <w:lang w:val="uk-UA"/>
        </w:rPr>
        <w:t xml:space="preserve">3.2.2 можливість безоплатного одержання суб’єктами звернень у достатній кількості </w:t>
      </w:r>
      <w:r w:rsidRPr="00B3139A">
        <w:rPr>
          <w:sz w:val="28"/>
          <w:szCs w:val="28"/>
          <w:lang w:val="uk-UA"/>
        </w:rPr>
        <w:t>бланків заяв та інших документів, необхідних для звернення з питань надання адміністративних послуг у сфері державної реєстрації;</w:t>
      </w:r>
    </w:p>
    <w:p w:rsidR="00511793" w:rsidRPr="00BA1663" w:rsidRDefault="00511793" w:rsidP="00511793">
      <w:pPr>
        <w:pStyle w:val="rvps2"/>
        <w:tabs>
          <w:tab w:val="left" w:pos="993"/>
          <w:tab w:val="left" w:pos="1560"/>
        </w:tabs>
        <w:spacing w:after="0"/>
        <w:ind w:firstLine="708"/>
        <w:rPr>
          <w:lang w:val="uk-UA"/>
        </w:rPr>
      </w:pPr>
      <w:r w:rsidRPr="00B3139A">
        <w:rPr>
          <w:sz w:val="28"/>
          <w:szCs w:val="28"/>
          <w:lang w:val="uk-UA"/>
        </w:rPr>
        <w:t>3.2.3 надання необхідної консультаційної допомоги суб’єктам господа-</w:t>
      </w:r>
      <w:proofErr w:type="spellStart"/>
      <w:r w:rsidRPr="00B3139A">
        <w:rPr>
          <w:sz w:val="28"/>
          <w:szCs w:val="28"/>
          <w:lang w:val="uk-UA"/>
        </w:rPr>
        <w:t>рювання</w:t>
      </w:r>
      <w:proofErr w:type="spellEnd"/>
      <w:r w:rsidRPr="00B3139A">
        <w:rPr>
          <w:sz w:val="28"/>
          <w:szCs w:val="28"/>
          <w:lang w:val="uk-UA"/>
        </w:rPr>
        <w:t>, громадянам з питань, що належать до його компетенції</w:t>
      </w:r>
      <w:r>
        <w:rPr>
          <w:sz w:val="28"/>
          <w:szCs w:val="28"/>
          <w:lang w:val="uk-UA"/>
        </w:rPr>
        <w:t>.</w:t>
      </w:r>
    </w:p>
    <w:p w:rsidR="00511793" w:rsidRPr="00B3139A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3.3. За дорученням кер</w:t>
      </w:r>
      <w:r>
        <w:rPr>
          <w:rFonts w:ascii="Times New Roman" w:hAnsi="Times New Roman"/>
          <w:sz w:val="28"/>
          <w:szCs w:val="28"/>
          <w:lang w:val="uk-UA"/>
        </w:rPr>
        <w:t>івництва виконкому міської ради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розглядає звернення громадян відповідно до Законів України «Про звернення громадян», «Про інформацію», «Про доступ до публічної інформації».</w:t>
      </w:r>
    </w:p>
    <w:p w:rsidR="00511793" w:rsidRPr="00B3139A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3.4. </w:t>
      </w:r>
      <w:r w:rsidR="00853C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3139A">
        <w:rPr>
          <w:rFonts w:ascii="Times New Roman" w:hAnsi="Times New Roman"/>
          <w:sz w:val="28"/>
          <w:szCs w:val="28"/>
          <w:lang w:val="uk-UA"/>
        </w:rPr>
        <w:t>Бере участь у розробці нормативно-правових актів органів місцевого самоврядування.</w:t>
      </w:r>
    </w:p>
    <w:p w:rsidR="00511793" w:rsidRPr="00B3139A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>3.5.</w:t>
      </w:r>
      <w:r w:rsidR="006B2D6C">
        <w:rPr>
          <w:sz w:val="28"/>
          <w:szCs w:val="28"/>
          <w:lang w:val="uk-UA"/>
        </w:rPr>
        <w:t xml:space="preserve"> </w:t>
      </w:r>
      <w:r w:rsidRPr="00B3139A">
        <w:rPr>
          <w:sz w:val="28"/>
          <w:szCs w:val="28"/>
          <w:lang w:val="uk-UA"/>
        </w:rPr>
        <w:t>Інформує заступника міського голови відповідно до розподілу обов’язків:</w:t>
      </w:r>
    </w:p>
    <w:p w:rsidR="00511793" w:rsidRPr="00B3139A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>3.5.1 про порушення строків надання адміністративних послуг у сфері державної реєстрації;</w:t>
      </w:r>
    </w:p>
    <w:p w:rsidR="00511793" w:rsidRPr="00B3139A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>3.5.2 про стан виконання завдань у сфері державної реєстрації.</w:t>
      </w:r>
    </w:p>
    <w:p w:rsidR="00511793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>3.6. Організовує діловодство відповідно до Регламенту виконавчого комітету Криворізької міської ради та Інструкції з діловодства в органах місцевого самоврядування міста</w:t>
      </w:r>
      <w:r>
        <w:rPr>
          <w:sz w:val="28"/>
          <w:szCs w:val="28"/>
          <w:lang w:val="uk-UA"/>
        </w:rPr>
        <w:t>, затверджен</w:t>
      </w:r>
      <w:r w:rsidR="00875911">
        <w:rPr>
          <w:sz w:val="28"/>
          <w:szCs w:val="28"/>
          <w:lang w:val="uk-UA"/>
        </w:rPr>
        <w:t>их</w:t>
      </w:r>
      <w:r w:rsidR="00041112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ішенням</w:t>
      </w:r>
      <w:r w:rsidR="0087591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виконкому міської ради </w:t>
      </w:r>
      <w:r w:rsidR="00875911">
        <w:rPr>
          <w:sz w:val="28"/>
          <w:szCs w:val="28"/>
          <w:lang w:val="uk-UA"/>
        </w:rPr>
        <w:t xml:space="preserve">від 14.08.2013 №285 та </w:t>
      </w:r>
      <w:r>
        <w:rPr>
          <w:sz w:val="28"/>
          <w:szCs w:val="28"/>
          <w:lang w:val="uk-UA"/>
        </w:rPr>
        <w:t>08.02.2012 №71</w:t>
      </w:r>
      <w:r w:rsidR="00875911">
        <w:rPr>
          <w:sz w:val="28"/>
          <w:szCs w:val="28"/>
          <w:lang w:val="uk-UA"/>
        </w:rPr>
        <w:t xml:space="preserve"> відповідно</w:t>
      </w:r>
      <w:r w:rsidRPr="00B3139A">
        <w:rPr>
          <w:sz w:val="28"/>
          <w:szCs w:val="28"/>
          <w:lang w:val="uk-UA"/>
        </w:rPr>
        <w:t>.</w:t>
      </w:r>
    </w:p>
    <w:p w:rsidR="00511793" w:rsidRPr="00397EA4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3.7. </w:t>
      </w:r>
      <w:r>
        <w:rPr>
          <w:color w:val="000000" w:themeColor="text1"/>
          <w:sz w:val="28"/>
          <w:szCs w:val="28"/>
          <w:lang w:val="uk-UA"/>
        </w:rPr>
        <w:t xml:space="preserve"> Забезпечує інформаційну підтримку ресурсів, розміщених на порталі «Криворізький ресурсний центр», які за змістом належать до й</w:t>
      </w:r>
      <w:r w:rsidR="00F7482A">
        <w:rPr>
          <w:color w:val="000000" w:themeColor="text1"/>
          <w:sz w:val="28"/>
          <w:szCs w:val="28"/>
          <w:lang w:val="uk-UA"/>
        </w:rPr>
        <w:t>ого компетенції, удосконалює</w:t>
      </w:r>
      <w:r>
        <w:rPr>
          <w:color w:val="000000" w:themeColor="text1"/>
          <w:sz w:val="28"/>
          <w:szCs w:val="28"/>
          <w:lang w:val="uk-UA"/>
        </w:rPr>
        <w:t xml:space="preserve"> їх структуру та наповнення, буд</w:t>
      </w:r>
      <w:r w:rsidR="00F7482A">
        <w:rPr>
          <w:color w:val="000000" w:themeColor="text1"/>
          <w:sz w:val="28"/>
          <w:szCs w:val="28"/>
          <w:lang w:val="uk-UA"/>
        </w:rPr>
        <w:t>ує</w:t>
      </w:r>
      <w:r>
        <w:rPr>
          <w:color w:val="000000" w:themeColor="text1"/>
          <w:sz w:val="28"/>
          <w:szCs w:val="28"/>
          <w:lang w:val="uk-UA"/>
        </w:rPr>
        <w:t xml:space="preserve"> взаємозв’яз</w:t>
      </w:r>
      <w:r w:rsidR="00520D1C">
        <w:rPr>
          <w:color w:val="000000" w:themeColor="text1"/>
          <w:sz w:val="28"/>
          <w:szCs w:val="28"/>
          <w:lang w:val="uk-UA"/>
        </w:rPr>
        <w:t>ки з</w:t>
      </w:r>
      <w:r>
        <w:rPr>
          <w:color w:val="000000" w:themeColor="text1"/>
          <w:sz w:val="28"/>
          <w:szCs w:val="28"/>
          <w:lang w:val="uk-UA"/>
        </w:rPr>
        <w:t xml:space="preserve"> іншими ресурсами. 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11793" w:rsidRDefault="00511793" w:rsidP="005117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Права Управління</w:t>
      </w:r>
    </w:p>
    <w:p w:rsidR="00511793" w:rsidRDefault="00511793" w:rsidP="00511793">
      <w:pPr>
        <w:spacing w:after="0" w:line="240" w:lineRule="auto"/>
        <w:ind w:left="720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C57E61" w:rsidRDefault="00C57E61" w:rsidP="00511793">
      <w:pPr>
        <w:spacing w:after="0" w:line="240" w:lineRule="auto"/>
        <w:ind w:left="720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C57E61" w:rsidRPr="00B3139A" w:rsidRDefault="00C57E61" w:rsidP="00511793">
      <w:pPr>
        <w:spacing w:after="0" w:line="240" w:lineRule="auto"/>
        <w:ind w:left="720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511793" w:rsidRPr="00B3139A" w:rsidRDefault="00511793" w:rsidP="0051179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Управління має право: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4.1. Готувати проекти рішень міської ради, її виконавчого комітету, розпоряджень міського голови з питань, що належать до його компетенції.</w:t>
      </w:r>
    </w:p>
    <w:p w:rsidR="003537DF" w:rsidRDefault="00511793" w:rsidP="00313C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4.2. Одержувати в установленому порядку:</w:t>
      </w:r>
    </w:p>
    <w:p w:rsidR="003537DF" w:rsidRDefault="003537DF" w:rsidP="003537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4.2.1 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>від органів виконавчої влади, місцевого самоврядування, підприємств, установ, організацій інформацію, матеріали та документи, необхідні для виконання покладених на нього завдань, згідно з чинним законодавством України;</w:t>
      </w:r>
    </w:p>
    <w:p w:rsidR="00511793" w:rsidRPr="00B3139A" w:rsidRDefault="003537DF" w:rsidP="003537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4.2.2 </w:t>
      </w:r>
      <w:r w:rsidR="00511793" w:rsidRPr="00B3139A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 xml:space="preserve">від акредитованих суб'єктів </w:t>
      </w:r>
      <w:r w:rsidR="00511793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та/або ц</w:t>
      </w:r>
      <w:r w:rsidR="00511793" w:rsidRPr="00B3139A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ентрів надання адміністративних послуг інформацію, оригінали документів, інші матеріали, необхідні для виконання функцій.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4.3. Взаємодіяти з органами державної влади та місцевого самоврядування, суб’єктами надання адміністративних послуг, громадянами, громадськими організаціями, суб’єктами господарювання та засобами масової інформації при виконанні покладених на нього завдань.</w:t>
      </w:r>
    </w:p>
    <w:p w:rsidR="00511793" w:rsidRPr="00B3139A" w:rsidRDefault="00511793" w:rsidP="00511793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lastRenderedPageBreak/>
        <w:t>4.4. Скликати в установленому порядку наради з питань, що належать до його компетенції, брати участь у нарадах, семінарах, що проводяться органами державної влади та місцевого самоврядування у межах наданих повноважень.</w:t>
      </w:r>
    </w:p>
    <w:p w:rsidR="00511793" w:rsidRPr="00B3139A" w:rsidRDefault="00511793" w:rsidP="00511793">
      <w:pPr>
        <w:pStyle w:val="rvps2"/>
        <w:spacing w:after="0"/>
        <w:rPr>
          <w:b/>
          <w:i/>
          <w:color w:val="FF0000"/>
          <w:sz w:val="28"/>
          <w:szCs w:val="28"/>
          <w:lang w:val="uk-UA"/>
        </w:rPr>
      </w:pPr>
      <w:bookmarkStart w:id="5" w:name="n164"/>
      <w:bookmarkEnd w:id="5"/>
    </w:p>
    <w:p w:rsidR="00511793" w:rsidRPr="00B3139A" w:rsidRDefault="00511793" w:rsidP="0051179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5. Організація роботи Управління</w:t>
      </w:r>
    </w:p>
    <w:p w:rsidR="00511793" w:rsidRDefault="00511793" w:rsidP="00511793">
      <w:pPr>
        <w:spacing w:after="0"/>
        <w:ind w:left="2832" w:firstLine="708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C57E61" w:rsidRPr="00B3139A" w:rsidRDefault="00C57E61" w:rsidP="00511793">
      <w:pPr>
        <w:spacing w:after="0"/>
        <w:ind w:left="2832" w:firstLine="708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5.1.  Управління під час виконання покладених на нього завдань взаємодіє з відділами, управліннями, іншими виконавчими органами міської ради та районних у місті рад й іншими органами місцевого самоврядування з питань, віднесених до його компетенції.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5.2. Управління організовує роботу відповідно до перспективного та   поточного планів роботи виконкому міської ради, які затверджуються  рішеннями виконавчого комітету міської ради, та щомісячних планів роботи Управління, що погоджуються </w:t>
      </w:r>
      <w:r>
        <w:rPr>
          <w:rFonts w:ascii="Times New Roman" w:hAnsi="Times New Roman"/>
          <w:sz w:val="28"/>
          <w:szCs w:val="28"/>
          <w:lang w:val="uk-UA"/>
        </w:rPr>
        <w:t>заступником міського голови відповідно до розподілу обов’язків</w:t>
      </w:r>
      <w:r w:rsidRPr="00B3139A">
        <w:rPr>
          <w:rFonts w:ascii="Times New Roman" w:hAnsi="Times New Roman"/>
          <w:sz w:val="28"/>
          <w:szCs w:val="28"/>
          <w:lang w:val="uk-UA"/>
        </w:rPr>
        <w:t>.</w:t>
      </w:r>
    </w:p>
    <w:p w:rsidR="00511793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5.3. У межах дії Законів України «Про державну реєстрацію юридичних осіб, фізичних осіб-підприємців та громадських формувань», «Про державну реєстрацію речових прав на нерухоме майно т</w:t>
      </w:r>
      <w:r>
        <w:rPr>
          <w:rFonts w:ascii="Times New Roman" w:hAnsi="Times New Roman"/>
          <w:sz w:val="28"/>
          <w:szCs w:val="28"/>
          <w:lang w:val="uk-UA"/>
        </w:rPr>
        <w:t>а їх обтяжень»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Управління взаємодіє </w:t>
      </w:r>
      <w:r>
        <w:rPr>
          <w:rFonts w:ascii="Times New Roman" w:hAnsi="Times New Roman"/>
          <w:sz w:val="28"/>
          <w:szCs w:val="28"/>
          <w:lang w:val="uk-UA"/>
        </w:rPr>
        <w:t xml:space="preserve">з Міністерством юстиції України, Державною міграційною службою 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їх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територіальними органами.</w:t>
      </w:r>
    </w:p>
    <w:p w:rsidR="00511793" w:rsidRPr="00BA1663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5.4. </w:t>
      </w:r>
      <w:r w:rsidRPr="00BA1663">
        <w:rPr>
          <w:rFonts w:ascii="Times New Roman" w:hAnsi="Times New Roman"/>
          <w:sz w:val="28"/>
          <w:szCs w:val="28"/>
          <w:lang w:val="uk-UA"/>
        </w:rPr>
        <w:t>Прийом на роботу працівників Управління здійснюється на конкурсній основі розпорядженням  міського голови відповідно до Закону України «Про службу в органах місцевого самоврядування», крім випадків, коли інше передбачено законодавством України.</w:t>
      </w:r>
    </w:p>
    <w:p w:rsidR="00511793" w:rsidRPr="00A318C2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. Управління очолює начальник. У разі його тимчасової відсутності, обов’язки </w:t>
      </w:r>
      <w:r w:rsidRPr="00A318C2">
        <w:rPr>
          <w:rFonts w:ascii="Times New Roman" w:hAnsi="Times New Roman"/>
          <w:sz w:val="28"/>
          <w:szCs w:val="28"/>
          <w:lang w:val="uk-UA"/>
        </w:rPr>
        <w:t>виконує заступник начальника.</w:t>
      </w:r>
    </w:p>
    <w:p w:rsidR="00511793" w:rsidRPr="00A318C2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5.6</w:t>
      </w:r>
      <w:r w:rsidRPr="00A318C2">
        <w:rPr>
          <w:rFonts w:ascii="Times New Roman" w:hAnsi="Times New Roman"/>
          <w:sz w:val="28"/>
          <w:szCs w:val="28"/>
          <w:lang w:val="uk-UA"/>
        </w:rPr>
        <w:t>. Начальник Управління:</w:t>
      </w:r>
    </w:p>
    <w:p w:rsidR="00511793" w:rsidRPr="00A318C2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318C2">
        <w:rPr>
          <w:rFonts w:ascii="Times New Roman" w:hAnsi="Times New Roman"/>
          <w:sz w:val="28"/>
          <w:szCs w:val="28"/>
          <w:lang w:val="uk-UA"/>
        </w:rPr>
        <w:t>.1 здійснює керівництво Управлінням;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318C2">
        <w:rPr>
          <w:rFonts w:ascii="Times New Roman" w:hAnsi="Times New Roman"/>
          <w:sz w:val="28"/>
          <w:szCs w:val="28"/>
          <w:lang w:val="uk-UA"/>
        </w:rPr>
        <w:t>.2 забезпечує виконання доручень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міського голови та його заступників;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3139A">
        <w:rPr>
          <w:rFonts w:ascii="Times New Roman" w:hAnsi="Times New Roman"/>
          <w:sz w:val="28"/>
          <w:szCs w:val="28"/>
          <w:lang w:val="uk-UA"/>
        </w:rPr>
        <w:t>.3 видає в межах компетенції накази, організовує та здійснює контроль за їх виконанням;</w:t>
      </w:r>
    </w:p>
    <w:p w:rsidR="00511793" w:rsidRDefault="00511793" w:rsidP="00511793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уносить п</w:t>
      </w:r>
      <w:r>
        <w:rPr>
          <w:rFonts w:ascii="Times New Roman" w:hAnsi="Times New Roman"/>
          <w:sz w:val="28"/>
          <w:szCs w:val="28"/>
          <w:lang w:val="uk-UA"/>
        </w:rPr>
        <w:t>ропозиції міському голові щодо:</w:t>
      </w:r>
    </w:p>
    <w:p w:rsidR="00511793" w:rsidRDefault="00511793" w:rsidP="00511793">
      <w:pPr>
        <w:numPr>
          <w:ilvl w:val="3"/>
          <w:numId w:val="4"/>
        </w:numPr>
        <w:tabs>
          <w:tab w:val="left" w:pos="1560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025C">
        <w:rPr>
          <w:rFonts w:ascii="Times New Roman" w:hAnsi="Times New Roman"/>
          <w:sz w:val="28"/>
          <w:szCs w:val="28"/>
          <w:lang w:val="uk-UA"/>
        </w:rPr>
        <w:t>заміщення вакантних посад в Управлінні;</w:t>
      </w:r>
    </w:p>
    <w:p w:rsidR="00511793" w:rsidRPr="00511793" w:rsidRDefault="00511793" w:rsidP="00511793">
      <w:pPr>
        <w:numPr>
          <w:ilvl w:val="3"/>
          <w:numId w:val="4"/>
        </w:numPr>
        <w:spacing w:after="0" w:line="240" w:lineRule="auto"/>
        <w:ind w:left="1560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6A025C">
        <w:rPr>
          <w:rFonts w:ascii="Times New Roman" w:hAnsi="Times New Roman"/>
          <w:sz w:val="28"/>
          <w:szCs w:val="28"/>
          <w:lang w:val="uk-UA"/>
        </w:rPr>
        <w:t>присвоєння посадовим особам чергових рангів;</w:t>
      </w:r>
    </w:p>
    <w:p w:rsidR="00511793" w:rsidRPr="006A025C" w:rsidRDefault="00511793" w:rsidP="00511793">
      <w:pPr>
        <w:pStyle w:val="a3"/>
        <w:numPr>
          <w:ilvl w:val="3"/>
          <w:numId w:val="4"/>
        </w:numPr>
        <w:tabs>
          <w:tab w:val="left" w:pos="1560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A025C">
        <w:rPr>
          <w:rFonts w:ascii="Times New Roman" w:hAnsi="Times New Roman"/>
          <w:sz w:val="28"/>
          <w:szCs w:val="28"/>
          <w:lang w:val="uk-UA"/>
        </w:rPr>
        <w:t>заохочення працівників за результатами роботи;</w:t>
      </w:r>
    </w:p>
    <w:p w:rsidR="00511793" w:rsidRPr="00B3139A" w:rsidRDefault="00511793" w:rsidP="00511793">
      <w:pPr>
        <w:numPr>
          <w:ilvl w:val="3"/>
          <w:numId w:val="4"/>
        </w:numPr>
        <w:spacing w:after="0" w:line="240" w:lineRule="auto"/>
        <w:ind w:left="1560" w:hanging="852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установлення розміру надбавок;</w:t>
      </w:r>
    </w:p>
    <w:p w:rsidR="00511793" w:rsidRPr="00B3139A" w:rsidRDefault="00511793" w:rsidP="00511793">
      <w:pPr>
        <w:numPr>
          <w:ilvl w:val="3"/>
          <w:numId w:val="4"/>
        </w:numPr>
        <w:spacing w:after="0" w:line="240" w:lineRule="auto"/>
        <w:ind w:left="1560" w:hanging="852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штатного розпису Управління;</w:t>
      </w:r>
    </w:p>
    <w:p w:rsidR="00511793" w:rsidRPr="00B3139A" w:rsidRDefault="00511793" w:rsidP="00511793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визначає завдання й надає доручення працівникам Управління </w:t>
      </w:r>
      <w:r w:rsidR="00190F9B">
        <w:rPr>
          <w:rFonts w:ascii="Times New Roman" w:hAnsi="Times New Roman"/>
          <w:sz w:val="28"/>
          <w:szCs w:val="28"/>
          <w:lang w:val="uk-UA"/>
        </w:rPr>
        <w:t>й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контролює стан виконавчої та трудової дисципліни, забезпечує підвищення кваліфікації працівників;</w:t>
      </w:r>
    </w:p>
    <w:p w:rsidR="00511793" w:rsidRPr="00B3139A" w:rsidRDefault="00511793" w:rsidP="00511793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формує кадровий резерв;</w:t>
      </w:r>
    </w:p>
    <w:p w:rsidR="00511793" w:rsidRPr="00B3139A" w:rsidRDefault="00511793" w:rsidP="00511793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бере участь</w:t>
      </w:r>
      <w:r w:rsidR="00190F9B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B3139A">
        <w:rPr>
          <w:rFonts w:ascii="Times New Roman" w:hAnsi="Times New Roman"/>
          <w:sz w:val="28"/>
          <w:szCs w:val="28"/>
          <w:lang w:val="uk-UA"/>
        </w:rPr>
        <w:t>:</w:t>
      </w:r>
    </w:p>
    <w:p w:rsidR="00511793" w:rsidRPr="00B3139A" w:rsidRDefault="006A36BB" w:rsidP="00511793">
      <w:pPr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засіданнях сесій міської ради, 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>її виконкому, робочих комісій і груп</w:t>
      </w:r>
      <w:r w:rsidR="00F7482A">
        <w:rPr>
          <w:rFonts w:ascii="Times New Roman" w:hAnsi="Times New Roman"/>
          <w:sz w:val="28"/>
          <w:szCs w:val="28"/>
          <w:lang w:val="uk-UA"/>
        </w:rPr>
        <w:t>, інших дорадчих органів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511793" w:rsidRPr="00B3139A" w:rsidRDefault="00511793" w:rsidP="00511793">
      <w:pPr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lastRenderedPageBreak/>
        <w:t xml:space="preserve">нарадах, семінарах, що проводяться органами місцевого самоврядування, виконавчої влади, </w:t>
      </w:r>
      <w:r w:rsidR="006A36BB">
        <w:rPr>
          <w:rFonts w:ascii="Times New Roman" w:hAnsi="Times New Roman"/>
          <w:sz w:val="28"/>
          <w:szCs w:val="28"/>
          <w:lang w:val="uk-UA"/>
        </w:rPr>
        <w:t>у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межах наданих повноважень;</w:t>
      </w:r>
    </w:p>
    <w:p w:rsidR="00511793" w:rsidRPr="00A318C2" w:rsidRDefault="00511793" w:rsidP="0051179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</w:t>
      </w:r>
      <w:r w:rsidR="006A36BB">
        <w:rPr>
          <w:rFonts w:ascii="Times New Roman" w:hAnsi="Times New Roman"/>
          <w:sz w:val="28"/>
          <w:szCs w:val="28"/>
          <w:lang w:val="uk-UA"/>
        </w:rPr>
        <w:t>6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.8  здійснює особистий прийом громадян з питань, що стосуються діяльності </w:t>
      </w:r>
      <w:r w:rsidR="006A36BB">
        <w:rPr>
          <w:rFonts w:ascii="Times New Roman" w:hAnsi="Times New Roman"/>
          <w:sz w:val="28"/>
          <w:szCs w:val="28"/>
          <w:lang w:val="uk-UA"/>
        </w:rPr>
        <w:t>У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правління, та вживає заходів до своєчасного розгляду їх </w:t>
      </w:r>
      <w:r w:rsidRPr="00A318C2">
        <w:rPr>
          <w:rFonts w:ascii="Times New Roman" w:hAnsi="Times New Roman"/>
          <w:sz w:val="28"/>
          <w:szCs w:val="28"/>
          <w:lang w:val="uk-UA"/>
        </w:rPr>
        <w:t>звернень.</w:t>
      </w:r>
    </w:p>
    <w:p w:rsidR="00511793" w:rsidRPr="00A318C2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 w:rsidR="006A36BB">
        <w:rPr>
          <w:rFonts w:ascii="Times New Roman" w:hAnsi="Times New Roman"/>
          <w:sz w:val="28"/>
          <w:szCs w:val="28"/>
          <w:lang w:val="uk-UA"/>
        </w:rPr>
        <w:t>7</w:t>
      </w:r>
      <w:r w:rsidRPr="00A318C2">
        <w:rPr>
          <w:rFonts w:ascii="Times New Roman" w:hAnsi="Times New Roman"/>
          <w:sz w:val="28"/>
          <w:szCs w:val="28"/>
          <w:lang w:val="uk-UA"/>
        </w:rPr>
        <w:t>. Працівники Управління виконують обов’язки відповідно до посадових інструкцій та несуть відповідальність за невиконання посадових обов’язків, доручень начальника Управління.</w:t>
      </w:r>
    </w:p>
    <w:p w:rsidR="00511793" w:rsidRPr="00B3139A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 w:rsidR="006A36BB">
        <w:rPr>
          <w:rFonts w:ascii="Times New Roman" w:hAnsi="Times New Roman"/>
          <w:sz w:val="28"/>
          <w:szCs w:val="28"/>
          <w:lang w:val="uk-UA"/>
        </w:rPr>
        <w:t>8</w:t>
      </w:r>
      <w:r w:rsidRPr="00A318C2">
        <w:rPr>
          <w:rFonts w:ascii="Times New Roman" w:hAnsi="Times New Roman"/>
          <w:sz w:val="28"/>
          <w:szCs w:val="28"/>
          <w:lang w:val="uk-UA"/>
        </w:rPr>
        <w:t>.  Правовий статус державних реєстраторів визначається Законами України «Про державну реєстрацію юридичних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осіб, фізичних осіб-підприємців та громадських формувань», «Про державну реєстрацію речових прав на нерухоме майно та їх обтяжень».</w:t>
      </w:r>
    </w:p>
    <w:p w:rsidR="00511793" w:rsidRPr="00B3139A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</w:t>
      </w:r>
      <w:r w:rsidR="006A36BB">
        <w:rPr>
          <w:rFonts w:ascii="Times New Roman" w:hAnsi="Times New Roman"/>
          <w:sz w:val="28"/>
          <w:szCs w:val="28"/>
          <w:lang w:val="uk-UA"/>
        </w:rPr>
        <w:t>9</w:t>
      </w:r>
      <w:r w:rsidRPr="00B3139A">
        <w:rPr>
          <w:rFonts w:ascii="Times New Roman" w:hAnsi="Times New Roman"/>
          <w:sz w:val="28"/>
          <w:szCs w:val="28"/>
          <w:lang w:val="uk-UA"/>
        </w:rPr>
        <w:t>. Управління утримується коштом міського бюджету. Його штатний розпис визначається міським головою в межах загальної чисельності та фонду оплати праці працівників виконкому міської ради.</w:t>
      </w:r>
    </w:p>
    <w:p w:rsidR="00511793" w:rsidRPr="00B3139A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1793" w:rsidRPr="00B3139A" w:rsidRDefault="00511793" w:rsidP="005117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1793" w:rsidRPr="00B3139A" w:rsidRDefault="00511793" w:rsidP="00511793">
      <w:pPr>
        <w:tabs>
          <w:tab w:val="left" w:pos="7088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11793" w:rsidRPr="00586BAB" w:rsidRDefault="00511793" w:rsidP="00511793">
      <w:pPr>
        <w:tabs>
          <w:tab w:val="left" w:pos="7088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Секретар міської ради                                                             </w:t>
      </w:r>
      <w:proofErr w:type="spellStart"/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С.Маляренко</w:t>
      </w:r>
      <w:proofErr w:type="spellEnd"/>
    </w:p>
    <w:p w:rsidR="00511793" w:rsidRDefault="00511793" w:rsidP="00511793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511793" w:rsidRPr="00434E60" w:rsidRDefault="00511793" w:rsidP="005117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1793" w:rsidRPr="00434E60" w:rsidRDefault="00511793" w:rsidP="0051179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13A73" w:rsidRDefault="00213A73"/>
    <w:sectPr w:rsidR="00213A73" w:rsidSect="00C57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77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EA" w:rsidRDefault="009F20EA" w:rsidP="005C2330">
      <w:pPr>
        <w:spacing w:after="0" w:line="240" w:lineRule="auto"/>
      </w:pPr>
      <w:r>
        <w:separator/>
      </w:r>
    </w:p>
  </w:endnote>
  <w:endnote w:type="continuationSeparator" w:id="0">
    <w:p w:rsidR="009F20EA" w:rsidRDefault="009F20EA" w:rsidP="005C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0" w:rsidRDefault="00F70D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30" w:rsidRPr="00F70D70" w:rsidRDefault="005C2330" w:rsidP="005C2330">
    <w:pPr>
      <w:pStyle w:val="a6"/>
      <w:tabs>
        <w:tab w:val="clear" w:pos="4677"/>
        <w:tab w:val="clear" w:pos="9355"/>
        <w:tab w:val="left" w:pos="3210"/>
      </w:tabs>
      <w:rPr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0" w:rsidRDefault="00F70D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EA" w:rsidRDefault="009F20EA" w:rsidP="005C2330">
      <w:pPr>
        <w:spacing w:after="0" w:line="240" w:lineRule="auto"/>
      </w:pPr>
      <w:r>
        <w:separator/>
      </w:r>
    </w:p>
  </w:footnote>
  <w:footnote w:type="continuationSeparator" w:id="0">
    <w:p w:rsidR="009F20EA" w:rsidRDefault="009F20EA" w:rsidP="005C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0" w:rsidRDefault="00F70D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2A" w:rsidRDefault="00F7482A" w:rsidP="00F7482A">
    <w:pPr>
      <w:pStyle w:val="a4"/>
      <w:jc w:val="center"/>
      <w:rPr>
        <w:rFonts w:ascii="Times New Roman" w:hAnsi="Times New Roman"/>
        <w:sz w:val="24"/>
        <w:szCs w:val="24"/>
        <w:lang w:val="uk-UA"/>
      </w:rPr>
    </w:pPr>
  </w:p>
  <w:p w:rsidR="00307A64" w:rsidRDefault="00D22670" w:rsidP="00F7482A">
    <w:pPr>
      <w:pStyle w:val="a4"/>
      <w:jc w:val="center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</w:rPr>
      <w:fldChar w:fldCharType="begin"/>
    </w:r>
    <w:r w:rsidR="005C2330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D9271E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0" w:rsidRDefault="00F70D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DEB"/>
    <w:multiLevelType w:val="multilevel"/>
    <w:tmpl w:val="2CA2B36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">
    <w:nsid w:val="53505ACA"/>
    <w:multiLevelType w:val="multilevel"/>
    <w:tmpl w:val="8286C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63A45DC5"/>
    <w:multiLevelType w:val="hybridMultilevel"/>
    <w:tmpl w:val="AAB45B30"/>
    <w:lvl w:ilvl="0" w:tplc="D1F0A5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lang w:val="ru-RU"/>
      </w:rPr>
    </w:lvl>
    <w:lvl w:ilvl="1" w:tplc="867EFA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B600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2A090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76D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3CB7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5CD8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4ABB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C834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1773BEC"/>
    <w:multiLevelType w:val="multilevel"/>
    <w:tmpl w:val="136C618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793"/>
    <w:rsid w:val="00033928"/>
    <w:rsid w:val="00041112"/>
    <w:rsid w:val="00095858"/>
    <w:rsid w:val="000F72DE"/>
    <w:rsid w:val="00190F9B"/>
    <w:rsid w:val="00213A73"/>
    <w:rsid w:val="00313C68"/>
    <w:rsid w:val="003537DF"/>
    <w:rsid w:val="004E40E1"/>
    <w:rsid w:val="00511793"/>
    <w:rsid w:val="00520D1C"/>
    <w:rsid w:val="005C2330"/>
    <w:rsid w:val="00641A66"/>
    <w:rsid w:val="006A1541"/>
    <w:rsid w:val="006A36BB"/>
    <w:rsid w:val="006B2D6C"/>
    <w:rsid w:val="006C7BA4"/>
    <w:rsid w:val="00827ECE"/>
    <w:rsid w:val="00853CE9"/>
    <w:rsid w:val="00875911"/>
    <w:rsid w:val="00882DCF"/>
    <w:rsid w:val="008C5326"/>
    <w:rsid w:val="009B1CC4"/>
    <w:rsid w:val="009F20EA"/>
    <w:rsid w:val="009F7047"/>
    <w:rsid w:val="00A6293E"/>
    <w:rsid w:val="00B37E59"/>
    <w:rsid w:val="00BE36F1"/>
    <w:rsid w:val="00C24C05"/>
    <w:rsid w:val="00C57E61"/>
    <w:rsid w:val="00C83BB5"/>
    <w:rsid w:val="00D22670"/>
    <w:rsid w:val="00D9271E"/>
    <w:rsid w:val="00E65964"/>
    <w:rsid w:val="00E929C9"/>
    <w:rsid w:val="00F70D70"/>
    <w:rsid w:val="00F7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11793"/>
    <w:pPr>
      <w:spacing w:after="248" w:line="240" w:lineRule="auto"/>
      <w:ind w:firstLine="7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rsid w:val="00511793"/>
  </w:style>
  <w:style w:type="paragraph" w:styleId="a3">
    <w:name w:val="List Paragraph"/>
    <w:basedOn w:val="a"/>
    <w:uiPriority w:val="34"/>
    <w:qFormat/>
    <w:rsid w:val="005117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17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793"/>
    <w:rPr>
      <w:rFonts w:ascii="Calibri" w:eastAsia="Calibri" w:hAnsi="Calibri" w:cs="Times New Roman"/>
    </w:rPr>
  </w:style>
  <w:style w:type="character" w:customStyle="1" w:styleId="rvts7">
    <w:name w:val="rvts7"/>
    <w:rsid w:val="00511793"/>
  </w:style>
  <w:style w:type="paragraph" w:styleId="a6">
    <w:name w:val="footer"/>
    <w:basedOn w:val="a"/>
    <w:link w:val="a7"/>
    <w:uiPriority w:val="99"/>
    <w:unhideWhenUsed/>
    <w:rsid w:val="005C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3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11793"/>
    <w:pPr>
      <w:spacing w:after="248" w:line="240" w:lineRule="auto"/>
      <w:ind w:firstLine="7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rsid w:val="00511793"/>
  </w:style>
  <w:style w:type="paragraph" w:styleId="a3">
    <w:name w:val="List Paragraph"/>
    <w:basedOn w:val="a"/>
    <w:uiPriority w:val="34"/>
    <w:qFormat/>
    <w:rsid w:val="005117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1793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511793"/>
    <w:rPr>
      <w:rFonts w:ascii="Calibri" w:eastAsia="Calibri" w:hAnsi="Calibri" w:cs="Times New Roman"/>
      <w:lang w:val="x-none"/>
    </w:rPr>
  </w:style>
  <w:style w:type="character" w:customStyle="1" w:styleId="rvts7">
    <w:name w:val="rvts7"/>
    <w:rsid w:val="00511793"/>
  </w:style>
  <w:style w:type="paragraph" w:styleId="a6">
    <w:name w:val="footer"/>
    <w:basedOn w:val="a"/>
    <w:link w:val="a7"/>
    <w:uiPriority w:val="99"/>
    <w:unhideWhenUsed/>
    <w:rsid w:val="005C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3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Регистратор3</dc:creator>
  <cp:lastModifiedBy>zagalny301_2</cp:lastModifiedBy>
  <cp:revision>3</cp:revision>
  <cp:lastPrinted>2016-07-15T08:00:00Z</cp:lastPrinted>
  <dcterms:created xsi:type="dcterms:W3CDTF">2016-07-15T08:14:00Z</dcterms:created>
  <dcterms:modified xsi:type="dcterms:W3CDTF">2016-07-27T08:33:00Z</dcterms:modified>
</cp:coreProperties>
</file>