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B3" w:rsidRPr="00450BEA" w:rsidRDefault="001108B3" w:rsidP="001108B3">
      <w:pPr>
        <w:spacing w:after="0" w:line="360" w:lineRule="auto"/>
        <w:ind w:left="6946" w:righ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1108B3" w:rsidRPr="00450BEA" w:rsidRDefault="001108B3" w:rsidP="005F13D0">
      <w:pPr>
        <w:spacing w:after="0" w:line="360" w:lineRule="auto"/>
        <w:ind w:left="6946" w:righ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міської ради</w:t>
      </w:r>
    </w:p>
    <w:p w:rsidR="00450BEA" w:rsidRPr="00450BEA" w:rsidRDefault="00450BEA" w:rsidP="005F13D0">
      <w:pPr>
        <w:spacing w:after="0" w:line="360" w:lineRule="auto"/>
        <w:ind w:left="6946" w:righ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27.01.2016 №183</w:t>
      </w:r>
    </w:p>
    <w:p w:rsidR="005F13D0" w:rsidRPr="00450BEA" w:rsidRDefault="005F13D0" w:rsidP="001108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108B3" w:rsidRPr="00450BEA" w:rsidRDefault="001108B3" w:rsidP="00110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ЗВІТ</w:t>
      </w:r>
    </w:p>
    <w:p w:rsidR="001108B3" w:rsidRPr="00450BEA" w:rsidRDefault="007730F8" w:rsidP="00110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</w:t>
      </w:r>
      <w:r w:rsidR="001108B3"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виконання заходів Програми сприяння розвитку місцевого </w:t>
      </w:r>
    </w:p>
    <w:p w:rsidR="001108B3" w:rsidRPr="00450BEA" w:rsidRDefault="001108B3" w:rsidP="00110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самоврядування в м. Кривому Розі на 2015 рік  </w:t>
      </w:r>
    </w:p>
    <w:p w:rsidR="005F13D0" w:rsidRPr="00450BEA" w:rsidRDefault="005F13D0" w:rsidP="005F1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D16D1" w:rsidRPr="00450BEA" w:rsidRDefault="004D16D1" w:rsidP="004C1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1. Навчання депутатів міської ради, організаційне, матеріально-технічне  забезпечення депутатської діяльності та створення умов для їх роботи</w:t>
      </w:r>
    </w:p>
    <w:p w:rsidR="00F43AAB" w:rsidRPr="00450BEA" w:rsidRDefault="00F43AAB" w:rsidP="004C1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4D16D1" w:rsidRPr="00450BEA" w:rsidRDefault="004D16D1" w:rsidP="004C10C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підвищення  рівня правової освіти депутатів міської ради </w:t>
      </w:r>
      <w:r w:rsidR="007730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513B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червні поточного року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підготовлено </w:t>
      </w:r>
      <w:r w:rsidR="00F513B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виїзне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з тем</w:t>
      </w:r>
      <w:r w:rsidR="0080665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513B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30582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 комунального</w:t>
      </w:r>
      <w:r w:rsidR="00F513B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582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 «Інститут розвитку міста Кривого Рогу</w:t>
      </w:r>
      <w:r w:rsidR="00F513B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0582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Криворізької міської ради»</w:t>
      </w:r>
      <w:r w:rsidR="00F513B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49F8" w:rsidRPr="00450BEA" w:rsidRDefault="002A49F8" w:rsidP="004C10C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 проведення навчання депутатів міської ради, організаційне, матеріально-технічне  забезпечення депутатської діяльності та створення умов  для  їх  роботи  за  звітний  період  з  міського  бюджету витрачено 1,94 </w:t>
      </w:r>
      <w:proofErr w:type="spellStart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A7D8C" w:rsidRPr="00450BEA" w:rsidRDefault="00DA7017" w:rsidP="009A7D8C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="009A7D8C" w:rsidRPr="00450BEA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val="uk-UA"/>
        </w:rPr>
        <w:t>-</w:t>
      </w:r>
      <w:r w:rsidR="009A7D8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Виготовлено посвідчення, картки для голосування депутатів міської ради, представницькі картки.</w:t>
      </w:r>
    </w:p>
    <w:p w:rsidR="009A7D8C" w:rsidRPr="00450BEA" w:rsidRDefault="009A7D8C" w:rsidP="005F13D0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50BEA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val="uk-UA"/>
        </w:rPr>
        <w:t>ривий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Прийом</w:t>
      </w:r>
      <w:r w:rsidR="007730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proofErr w:type="spellEnd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виборців депутатами міської </w:t>
      </w:r>
      <w:r w:rsidR="007730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районних у місті рад проводи</w:t>
      </w:r>
      <w:r w:rsidR="007730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громадських приймальнях (депутатських кімнатах) згідно із затвердженими графіками в усіх районах міста.</w:t>
      </w:r>
    </w:p>
    <w:p w:rsidR="007F249C" w:rsidRPr="00450BEA" w:rsidRDefault="007F249C" w:rsidP="005F1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val="uk-UA"/>
        </w:rPr>
      </w:pPr>
    </w:p>
    <w:p w:rsidR="004D16D1" w:rsidRPr="00450BEA" w:rsidRDefault="004D16D1" w:rsidP="004C1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2. Висвітлення  діяльності  органів  мі</w:t>
      </w:r>
      <w:r w:rsidR="00753EB6"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сцевого самоврядування </w:t>
      </w:r>
    </w:p>
    <w:p w:rsidR="00753EB6" w:rsidRPr="00450BEA" w:rsidRDefault="00753EB6" w:rsidP="004C1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12"/>
          <w:szCs w:val="12"/>
          <w:lang w:val="uk-UA" w:eastAsia="ru-RU"/>
        </w:rPr>
      </w:pPr>
    </w:p>
    <w:p w:rsidR="004D16D1" w:rsidRPr="00450BEA" w:rsidRDefault="004D16D1" w:rsidP="004C1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Продовжується робота щодо інформування населення з актуальних питань внутрішньої політики держави та роботи органів місц</w:t>
      </w:r>
      <w:r w:rsidR="007730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евого самоврядування. У рамках Є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диних днів інформування населення  протягом звітного періоду проведено</w:t>
      </w:r>
      <w:r w:rsidRPr="00450B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209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</w:t>
      </w:r>
      <w:r w:rsidR="007730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  інформаційні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акці</w:t>
      </w:r>
      <w:r w:rsidR="007730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50BEA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 xml:space="preserve">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межах яких відбулись інформаційні зустрічі, лекції, бесіди на підприємствах, в установах, організаціях та навчаль</w:t>
      </w:r>
      <w:bookmarkStart w:id="0" w:name="_GoBack"/>
      <w:bookmarkEnd w:id="0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них закладах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23A69" w:rsidRPr="00450BEA" w:rsidRDefault="004D16D1" w:rsidP="004C1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висвітлення проблемних питань розвитку місцевого самоврядування Криворізькою міською комунальною газетою «Червоний гірник» публікуються  під постійними рубриками: «На сесії міської ради», «У міській раді», «Прес-конференція», «Офіційно» матеріали щодо суспільно значущих подій та діяльності міської  ради й районних у місті рад та їх виконавчих органів. </w:t>
      </w:r>
    </w:p>
    <w:p w:rsidR="004D16D1" w:rsidRPr="00450BEA" w:rsidRDefault="004D16D1" w:rsidP="004C1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Посадові особи виконкому міської ради виступали </w:t>
      </w:r>
      <w:r w:rsidR="007730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прямому ефірі </w:t>
      </w:r>
      <w:r w:rsidR="001F6A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телерадіокомпанії «</w:t>
      </w:r>
      <w:proofErr w:type="spellStart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Рудана</w:t>
      </w:r>
      <w:proofErr w:type="spellEnd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 у телепередачі «Контакт» та радіопередачі «З перших вуст»</w:t>
      </w:r>
      <w:r w:rsidR="00114E7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77D42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звітний період відбу</w:t>
      </w:r>
      <w:r w:rsidR="006B650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</w:t>
      </w:r>
      <w:r w:rsidR="00A77D42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650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виступ</w:t>
      </w:r>
      <w:r w:rsidR="006B650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D16D1" w:rsidRPr="00450BEA" w:rsidRDefault="00EF248A" w:rsidP="004C1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Проведено</w:t>
      </w:r>
      <w:r w:rsidR="004D16D1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650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 </w:t>
      </w:r>
      <w:r w:rsidR="004D16D1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прес-конференцій з представниками засобів масової інформації міста, з яких </w:t>
      </w:r>
      <w:r w:rsidR="006B650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 </w:t>
      </w:r>
      <w:r w:rsidR="009A5D5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16D1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1F6A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16D1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</w:t>
      </w:r>
      <w:r w:rsidR="001F6A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4D16D1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</w:t>
      </w:r>
      <w:r w:rsidR="001F6A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4D16D1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F13D0" w:rsidRPr="00450BEA" w:rsidRDefault="005F13D0" w:rsidP="004C1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 висвітлення та популяризації роботи виконкому міської ради з </w:t>
      </w:r>
    </w:p>
    <w:p w:rsidR="004D16D1" w:rsidRPr="00450BEA" w:rsidRDefault="004D16D1" w:rsidP="005F1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забезпечення життєдіяльності міста було підг</w:t>
      </w:r>
      <w:r w:rsidR="008D2A9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отовлено й видано  </w:t>
      </w:r>
      <w:r w:rsidR="008D2A90" w:rsidRPr="00450BE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інформаційні</w:t>
      </w:r>
      <w:r w:rsidRPr="00450BE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 </w:t>
      </w:r>
      <w:r w:rsidR="00114E75" w:rsidRPr="00450BE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 </w:t>
      </w:r>
      <w:r w:rsidR="008D2A90" w:rsidRPr="00450BE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бюлетені</w:t>
      </w:r>
      <w:r w:rsidRPr="00450BE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 «Кривий</w:t>
      </w:r>
      <w:r w:rsidR="00114E75" w:rsidRPr="00450BE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 </w:t>
      </w:r>
      <w:r w:rsidRPr="00450BE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 Рі</w:t>
      </w:r>
      <w:r w:rsidR="002A2DD9" w:rsidRPr="00450BE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г у цифрах і фактах» на суму</w:t>
      </w:r>
      <w:r w:rsidR="00114E75" w:rsidRPr="00450BE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 </w:t>
      </w:r>
      <w:r w:rsidR="002A2DD9" w:rsidRPr="00450BE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4,98</w:t>
      </w:r>
      <w:r w:rsidR="008D2A90" w:rsidRPr="00450BE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 тис.</w:t>
      </w:r>
      <w:r w:rsidR="001F6AF8" w:rsidRPr="00450BE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 </w:t>
      </w:r>
      <w:r w:rsidR="008D2A90" w:rsidRPr="00450BE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грн, «</w:t>
      </w:r>
      <w:r w:rsidR="008D2A9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Інвестиційний паспорт» на суму </w:t>
      </w:r>
      <w:r w:rsidR="002A2DD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18,9</w:t>
      </w:r>
      <w:r w:rsidR="002A49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A2DD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2A9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 w:rsidR="001F6A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2A9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:rsidR="004D16D1" w:rsidRPr="00450BEA" w:rsidRDefault="004D16D1" w:rsidP="005F1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D16D1" w:rsidRPr="00450BEA" w:rsidRDefault="00617426" w:rsidP="00617426">
      <w:pPr>
        <w:tabs>
          <w:tab w:val="left" w:pos="1276"/>
        </w:tabs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3. </w:t>
      </w:r>
      <w:r w:rsidR="004D16D1"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Упровадження </w:t>
      </w:r>
      <w:r w:rsidR="00753EB6"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інноваційних методів роботи, </w:t>
      </w:r>
      <w:r w:rsidR="004D16D1"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сучасних </w:t>
      </w:r>
      <w:proofErr w:type="spellStart"/>
      <w:r w:rsidR="004D16D1"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інфор</w:t>
      </w: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-</w:t>
      </w:r>
      <w:r w:rsidR="004D16D1"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маційних</w:t>
      </w:r>
      <w:proofErr w:type="spellEnd"/>
      <w:r w:rsidR="004D16D1"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технологій у роботу органів місцевого самоврядування</w:t>
      </w:r>
    </w:p>
    <w:p w:rsidR="00725A87" w:rsidRPr="00450BEA" w:rsidRDefault="00725A87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25A87" w:rsidRPr="00450BEA" w:rsidRDefault="00725A87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надання органами місцевого самоврядування достатньої, достовірної та зрозумілої інформації про </w:t>
      </w:r>
      <w:r w:rsidR="0061742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власну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діяльність та адміністративні послуги, підвищення обізнаності громадян </w:t>
      </w:r>
      <w:r w:rsidR="0061742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відносно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 діяльності, покращ</w:t>
      </w:r>
      <w:r w:rsidR="0061742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взаємодії ор</w:t>
      </w:r>
      <w:r w:rsidR="0061742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ганів місцевого самоврядування й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громадськості міста, упередження корупції працює </w:t>
      </w:r>
      <w:r w:rsidR="0061742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 вико</w:t>
      </w:r>
      <w:r w:rsidR="0061742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нкому Криворізької міської ради в</w:t>
      </w:r>
      <w:r w:rsidR="008F4A3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мережі Інтернет.</w:t>
      </w:r>
    </w:p>
    <w:p w:rsidR="006D516E" w:rsidRPr="00450BEA" w:rsidRDefault="00660801" w:rsidP="004C10C0">
      <w:pPr>
        <w:widowControl w:val="0"/>
        <w:spacing w:after="0" w:line="240" w:lineRule="auto"/>
        <w:ind w:left="120" w:right="7" w:firstLine="58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 початку року на </w:t>
      </w:r>
      <w:r w:rsidR="007876B5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офіційному веб-</w:t>
      </w: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сайті </w:t>
      </w:r>
      <w:r w:rsidR="007876B5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виконкому міської ради </w:t>
      </w: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було розміщено </w:t>
      </w:r>
      <w:r w:rsidR="005217A8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5</w:t>
      </w:r>
      <w:r w:rsidR="005217A8" w:rsidRPr="00450BEA">
        <w:rPr>
          <w:rFonts w:ascii="Times New Roman" w:eastAsia="Times New Roman" w:hAnsi="Times New Roman" w:cs="Times New Roman"/>
          <w:color w:val="FF0000"/>
          <w:sz w:val="28"/>
          <w:szCs w:val="20"/>
          <w:lang w:val="uk-UA"/>
        </w:rPr>
        <w:t xml:space="preserve"> </w:t>
      </w:r>
      <w:r w:rsidR="005217A8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400</w:t>
      </w: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інформаційних матеріалів, підготовлених управліннями, відділами та іншими виконавчими органами міської ради. </w:t>
      </w:r>
      <w:r w:rsidR="006D516E" w:rsidRPr="00450BE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val="uk-UA" w:eastAsia="ru-RU"/>
        </w:rPr>
        <w:t xml:space="preserve">Найбільш актуальною для відвідувачів </w:t>
      </w:r>
      <w:proofErr w:type="spellStart"/>
      <w:r w:rsidR="008F4A3A" w:rsidRPr="00450BE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val="uk-UA" w:eastAsia="ru-RU"/>
        </w:rPr>
        <w:t>сайта</w:t>
      </w:r>
      <w:proofErr w:type="spellEnd"/>
      <w:r w:rsidR="008F4A3A" w:rsidRPr="00450BE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val="uk-UA" w:eastAsia="ru-RU"/>
        </w:rPr>
        <w:t xml:space="preserve"> була </w:t>
      </w:r>
      <w:r w:rsidR="006D516E" w:rsidRPr="00450BE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val="uk-UA" w:eastAsia="ru-RU"/>
        </w:rPr>
        <w:t xml:space="preserve"> інформація про події в місті, місцеву владу, регуляторну політику, галузеве законодавство, оголошення про проведення державних </w:t>
      </w:r>
      <w:proofErr w:type="spellStart"/>
      <w:r w:rsidR="006D516E" w:rsidRPr="00450BE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val="uk-UA" w:eastAsia="ru-RU"/>
        </w:rPr>
        <w:t>закупівель</w:t>
      </w:r>
      <w:proofErr w:type="spellEnd"/>
      <w:r w:rsidR="006D516E" w:rsidRPr="00450BE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val="uk-UA" w:eastAsia="ru-RU"/>
        </w:rPr>
        <w:t xml:space="preserve"> тощо. </w:t>
      </w:r>
    </w:p>
    <w:p w:rsidR="00660801" w:rsidRPr="00450BEA" w:rsidRDefault="00660801" w:rsidP="004C1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Протягом</w:t>
      </w:r>
      <w:r w:rsidR="006D516E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звітного періоду</w:t>
      </w: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на офіційному веб-сайті виконкому </w:t>
      </w:r>
      <w:r w:rsidR="008F4A3A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Криворізької </w:t>
      </w: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міської ради:</w:t>
      </w:r>
    </w:p>
    <w:p w:rsidR="00660801" w:rsidRPr="00450BEA" w:rsidRDefault="00660801" w:rsidP="004C1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- оптимізовано </w:t>
      </w:r>
      <w:r w:rsidR="006B697B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інтерфейс сайту;</w:t>
      </w:r>
    </w:p>
    <w:p w:rsidR="00660801" w:rsidRPr="00450BEA" w:rsidRDefault="008F4A3A" w:rsidP="004C1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- створено підрозділи «</w:t>
      </w:r>
      <w:r w:rsidR="00660801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Розробка Стратегічного плану розвитку міста Кривого Рогу на період до 2020 року</w:t>
      </w: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», «</w:t>
      </w:r>
      <w:r w:rsidR="00660801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Молодіжний виконком</w:t>
      </w: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»</w:t>
      </w:r>
      <w:r w:rsidR="006B697B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, </w:t>
      </w: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«</w:t>
      </w:r>
      <w:r w:rsidR="006B697B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Сервіс електронних петицій</w:t>
      </w: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»</w:t>
      </w:r>
      <w:r w:rsidR="00660801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;</w:t>
      </w:r>
    </w:p>
    <w:p w:rsidR="00660801" w:rsidRPr="00450BEA" w:rsidRDefault="00660801" w:rsidP="004C1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- розміщувалися опитування  </w:t>
      </w:r>
      <w:r w:rsidR="006B697B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відвідувачів </w:t>
      </w:r>
      <w:proofErr w:type="spellStart"/>
      <w:r w:rsidR="006B697B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сайт</w:t>
      </w:r>
      <w:r w:rsidR="008F4A3A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а</w:t>
      </w:r>
      <w:proofErr w:type="spellEnd"/>
      <w:r w:rsidR="006B697B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з актуальних питань життєдіяльності міста;</w:t>
      </w:r>
    </w:p>
    <w:p w:rsidR="002D2215" w:rsidRPr="00450BEA" w:rsidRDefault="00660801" w:rsidP="004C1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- </w:t>
      </w:r>
      <w:r w:rsidR="008F4A3A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становлено банери довготривалого розміщення  </w:t>
      </w:r>
      <w:r w:rsidR="005F13D0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«</w:t>
      </w: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Інформація для переміщених осіб</w:t>
      </w:r>
      <w:r w:rsidR="005F13D0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»</w:t>
      </w:r>
      <w:r w:rsidR="006B697B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,</w:t>
      </w: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5F13D0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«</w:t>
      </w: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Розробка Стратегічного пла</w:t>
      </w:r>
      <w:r w:rsidR="002A2DD9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ну розвитку міста Кривого Рогу</w:t>
      </w:r>
      <w:r w:rsidR="005F13D0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»</w:t>
      </w:r>
      <w:r w:rsidR="006B697B"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, «Захисникам Батьківщини»</w:t>
      </w:r>
      <w:r w:rsidRPr="00450BEA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</w:p>
    <w:p w:rsidR="003C3337" w:rsidRPr="00450BEA" w:rsidRDefault="003C3337" w:rsidP="004C10C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Портал </w:t>
      </w:r>
      <w:r w:rsidR="005F13D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Криворізький ресурсний центр</w:t>
      </w:r>
      <w:r w:rsidR="005F13D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надає цілодобово в режимі он-лайн вільний</w:t>
      </w:r>
      <w:r w:rsidR="008F4A3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зручний доступ (через комп’ютерну мережу та за допомогою 12 сенсорних інформаційних кіосків, об’єднаних у  єдину загальноміську довідково-інформаційну службу) до електронних інформаційних ресурсів міста (</w:t>
      </w:r>
      <w:hyperlink r:id="rId9" w:history="1">
        <w:r w:rsidRPr="00450BEA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www.krogerc.info</w:t>
        </w:r>
      </w:hyperlink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C3337" w:rsidRPr="00450BEA" w:rsidRDefault="003C3337" w:rsidP="004C10C0">
      <w:pPr>
        <w:tabs>
          <w:tab w:val="num" w:pos="0"/>
          <w:tab w:val="left" w:pos="1080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Сьогодні  на </w:t>
      </w:r>
      <w:r w:rsidR="007876B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порталі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підтримуються  в  актуальному стані:</w:t>
      </w:r>
    </w:p>
    <w:p w:rsidR="003C3337" w:rsidRPr="00450BEA" w:rsidRDefault="003C3337" w:rsidP="004C10C0">
      <w:pPr>
        <w:tabs>
          <w:tab w:val="num" w:pos="0"/>
          <w:tab w:val="left" w:pos="1080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‒  16</w:t>
      </w:r>
      <w:r w:rsidR="009C209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інформаційних ресурс</w:t>
      </w:r>
      <w:r w:rsidR="00EF248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що містять інформацію про  17 тис. об’єктів  інфраструктури міста;</w:t>
      </w:r>
    </w:p>
    <w:p w:rsidR="003C3337" w:rsidRPr="00450BEA" w:rsidRDefault="003C3337" w:rsidP="004C10C0">
      <w:pPr>
        <w:tabs>
          <w:tab w:val="num" w:pos="0"/>
          <w:tab w:val="left" w:pos="1080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‒  1</w:t>
      </w:r>
      <w:r w:rsidR="00627FE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рубрик;</w:t>
      </w:r>
    </w:p>
    <w:p w:rsidR="00564C73" w:rsidRPr="00450BEA" w:rsidRDefault="003C3337" w:rsidP="004C10C0">
      <w:pPr>
        <w:tabs>
          <w:tab w:val="num" w:pos="0"/>
          <w:tab w:val="left" w:pos="1080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‒ електронні паспорти понад 5 тис. жи</w:t>
      </w:r>
      <w:r w:rsidR="008F4A3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8F4A3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багатоквартирних будинків.</w:t>
      </w:r>
    </w:p>
    <w:p w:rsidR="003C3337" w:rsidRPr="00450BEA" w:rsidRDefault="003C3337" w:rsidP="004C10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Створено понад 7</w:t>
      </w:r>
      <w:r w:rsidR="009C209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віртуальних </w:t>
      </w:r>
      <w:proofErr w:type="spellStart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приймалень</w:t>
      </w:r>
      <w:proofErr w:type="spellEnd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посадових осіб – керівників органів місцевого самоврядування, місцевих органів державної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виконавчої влади, підприємств, установ, закладів, усіх форм власності, що </w:t>
      </w:r>
      <w:r w:rsidR="008F4A3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діють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міста та надають послуги громадянам і юридичним особам.</w:t>
      </w:r>
    </w:p>
    <w:p w:rsidR="005F13D0" w:rsidRPr="00450BEA" w:rsidRDefault="005F13D0" w:rsidP="004C10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Протягом  звітного  періоду  виконкомами  Жовтневої,  Довгинцівської,</w:t>
      </w:r>
    </w:p>
    <w:p w:rsidR="00A47508" w:rsidRPr="00450BEA" w:rsidRDefault="00A47508" w:rsidP="005F13D0">
      <w:pPr>
        <w:spacing w:after="0" w:line="240" w:lineRule="auto"/>
        <w:ind w:left="-45" w:firstLine="4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Саксаганської, Центрально-Міської та Інгулецької </w:t>
      </w:r>
      <w:r w:rsidR="003C3337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районних у місті рад 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забезпечувалося виконання заходів</w:t>
      </w:r>
      <w:r w:rsidR="003C3337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впровадження системи керування інформаційною безпекою відповідно до вимог ДСТУ ISO/IEC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27001:2010. </w:t>
      </w:r>
    </w:p>
    <w:p w:rsidR="003C3337" w:rsidRPr="00450BEA" w:rsidRDefault="00342077" w:rsidP="004C1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Розпорядженнями голів Дзержинської та Тернівської районних у місті рад затверджені заходи </w:t>
      </w:r>
      <w:r w:rsidR="008F4A3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4A3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досконаленн</w:t>
      </w:r>
      <w:r w:rsidR="008F4A3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впроваджених наприкінці 2014 року систем управління інформаційною безпекою відповідно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вимог ДСТУ ISO/IEC</w:t>
      </w:r>
      <w:r w:rsidR="008F4A3A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27001:2010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метою </w:t>
      </w:r>
      <w:r w:rsidR="008F4A3A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забезпечення їх 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ефективного  функціонування.</w:t>
      </w:r>
    </w:p>
    <w:p w:rsidR="00E27325" w:rsidRPr="00450BEA" w:rsidRDefault="00E27325" w:rsidP="00AB6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У поточному році у виконкомі міської ради упроваджено поступовий перехід документообігу на </w:t>
      </w:r>
      <w:proofErr w:type="spellStart"/>
      <w:r w:rsidRPr="00450BEA">
        <w:rPr>
          <w:rFonts w:ascii="Times New Roman" w:hAnsi="Times New Roman" w:cs="Times New Roman"/>
          <w:sz w:val="28"/>
          <w:szCs w:val="28"/>
          <w:lang w:val="uk-UA"/>
        </w:rPr>
        <w:t>безпаперову</w:t>
      </w:r>
      <w:proofErr w:type="spellEnd"/>
      <w:r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 форму роботи з документами в автоматизованій системі «КАІ Документообіг». </w:t>
      </w:r>
      <w:r w:rsidR="000B045F"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З 2015 року </w:t>
      </w:r>
      <w:r w:rsidR="00C169EC"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діє </w:t>
      </w:r>
      <w:r w:rsidR="000B045F" w:rsidRPr="00450BEA">
        <w:rPr>
          <w:rFonts w:ascii="Times New Roman" w:hAnsi="Times New Roman" w:cs="Times New Roman"/>
          <w:sz w:val="28"/>
          <w:szCs w:val="28"/>
          <w:lang w:val="uk-UA"/>
        </w:rPr>
        <w:t>функція автоматичного повідомлення про надходження нового документа.</w:t>
      </w:r>
      <w:r w:rsidR="00AB6A83"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о системи електронного документообігу підключені всі </w:t>
      </w:r>
      <w:r w:rsidR="008F4A3A" w:rsidRPr="00450BEA">
        <w:rPr>
          <w:rFonts w:ascii="Times New Roman" w:hAnsi="Times New Roman" w:cs="Times New Roman"/>
          <w:sz w:val="28"/>
          <w:szCs w:val="28"/>
          <w:lang w:val="uk-UA"/>
        </w:rPr>
        <w:t>відділи, управління</w:t>
      </w:r>
      <w:r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4A3A" w:rsidRPr="00450BEA">
        <w:rPr>
          <w:rFonts w:ascii="Times New Roman" w:hAnsi="Times New Roman" w:cs="Times New Roman"/>
          <w:sz w:val="28"/>
          <w:szCs w:val="28"/>
          <w:lang w:val="uk-UA"/>
        </w:rPr>
        <w:t>інші виконавчі органи міської ради. Це</w:t>
      </w:r>
      <w:r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 близько 25% працівників виконкому </w:t>
      </w:r>
      <w:r w:rsidR="008F4A3A"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F7EEA"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заступники міського голови, </w:t>
      </w:r>
      <w:r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 діловоди та</w:t>
      </w:r>
      <w:r w:rsidR="00BF7EEA"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 керівники управлінь і відділів,</w:t>
      </w:r>
      <w:r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управлінь по роботі зі зверненнями громадян, ор</w:t>
      </w:r>
      <w:r w:rsidR="000B045F" w:rsidRPr="00450BEA">
        <w:rPr>
          <w:rFonts w:ascii="Times New Roman" w:hAnsi="Times New Roman" w:cs="Times New Roman"/>
          <w:sz w:val="28"/>
          <w:szCs w:val="28"/>
          <w:lang w:val="uk-UA"/>
        </w:rPr>
        <w:t>ганізаційно-протокольної роботи виконкому міської ради.</w:t>
      </w:r>
      <w:r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Користувачі системи отримують повну інформацію </w:t>
      </w:r>
      <w:r w:rsidR="000B045F"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 вхідн</w:t>
      </w:r>
      <w:r w:rsidR="000B045F" w:rsidRPr="00450BE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0B045F" w:rsidRPr="00450BE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50BEA">
        <w:rPr>
          <w:rFonts w:ascii="Times New Roman" w:hAnsi="Times New Roman" w:cs="Times New Roman"/>
          <w:sz w:val="28"/>
          <w:szCs w:val="28"/>
          <w:lang w:val="uk-UA"/>
        </w:rPr>
        <w:t>, а саме: вхідний номер та дату отримання, зміст документа, резолюцію керівництва, відомості про всіх виконавців, терміни контролю, дат</w:t>
      </w:r>
      <w:r w:rsidR="000B045F" w:rsidRPr="00450BE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виконання, </w:t>
      </w:r>
      <w:r w:rsidR="000B045F" w:rsidRPr="00450BEA">
        <w:rPr>
          <w:rFonts w:ascii="Times New Roman" w:hAnsi="Times New Roman" w:cs="Times New Roman"/>
          <w:sz w:val="28"/>
          <w:szCs w:val="28"/>
          <w:lang w:val="uk-UA"/>
        </w:rPr>
        <w:t>нагадування;</w:t>
      </w:r>
      <w:r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45F"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електронний вигляд документа. Це</w:t>
      </w:r>
      <w:r w:rsidRPr="00450BEA">
        <w:rPr>
          <w:rFonts w:ascii="Times New Roman" w:hAnsi="Times New Roman" w:cs="Times New Roman"/>
          <w:sz w:val="28"/>
          <w:szCs w:val="28"/>
          <w:lang w:val="uk-UA"/>
        </w:rPr>
        <w:t xml:space="preserve"> дозволило розпочати формування електронного архіву. </w:t>
      </w:r>
    </w:p>
    <w:p w:rsidR="004D16D1" w:rsidRPr="00450BEA" w:rsidRDefault="004D16D1" w:rsidP="005F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4. Організація діяльності органів самоорганізації населення</w:t>
      </w:r>
      <w:r w:rsidR="00753EB6"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Pr="00450BE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 xml:space="preserve"> </w:t>
      </w: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участь </w:t>
      </w:r>
      <w:r w:rsidR="00753EB6"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громадських та політичних організацій у громадському </w:t>
      </w: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житті міста</w:t>
      </w:r>
    </w:p>
    <w:p w:rsidR="004D16D1" w:rsidRPr="00450BEA" w:rsidRDefault="004D16D1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uk-UA" w:eastAsia="ru-RU"/>
        </w:rPr>
      </w:pPr>
    </w:p>
    <w:p w:rsidR="00FA3274" w:rsidRPr="00450BEA" w:rsidRDefault="00FA3274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Виконкомами районних у місті рад проведено</w:t>
      </w:r>
      <w:r w:rsidR="009B15BF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108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семінар</w:t>
      </w:r>
      <w:r w:rsidR="009B15BF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-нарад, </w:t>
      </w:r>
      <w:r w:rsidR="009B15BF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389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сход</w:t>
      </w:r>
      <w:r w:rsidR="009B15BF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515F4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громадян, </w:t>
      </w:r>
      <w:r w:rsidR="009B15BF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</w:t>
      </w:r>
      <w:r w:rsidR="00515F4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зустріч</w:t>
      </w:r>
      <w:r w:rsidR="00515F4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представниками органів самоорганізації населення, на яких розглядалися актуальні питання роботи комунальних служб, дільничних інспекторів міліції, дотримання правил благоустрою й утримання територій та адміністративної відповідальності за їх порушення.</w:t>
      </w:r>
    </w:p>
    <w:p w:rsidR="00FA3274" w:rsidRPr="00450BEA" w:rsidRDefault="00FA3274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сприяння залученню громадськості до вирішення питань соціально-економічного значення представникам органів самоорганізації населення міста протягом звітного періоду коштом бюджетів районних у місті рад було </w:t>
      </w:r>
      <w:proofErr w:type="spellStart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виплачено</w:t>
      </w:r>
      <w:proofErr w:type="spellEnd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матеріальне заохочення</w:t>
      </w:r>
      <w:r w:rsidR="0010539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3274" w:rsidRPr="00450BEA" w:rsidRDefault="00FA3274" w:rsidP="005F1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залучення до обговорення актуальних питань розвитку місцевого самоврядування виконкомами міської ради та районних у місті рад протягом звітного періоду організовано й проведено </w:t>
      </w:r>
      <w:r w:rsidR="009C209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</w:t>
      </w:r>
      <w:r w:rsidR="000B78D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</w:t>
      </w:r>
      <w:r w:rsidR="00AA705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«круглих столів» з лідерами місцевих організацій політичних партій. </w:t>
      </w:r>
    </w:p>
    <w:p w:rsidR="004D16D1" w:rsidRPr="00450BEA" w:rsidRDefault="004D16D1" w:rsidP="005F1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D16D1" w:rsidRPr="00450BEA" w:rsidRDefault="004D16D1" w:rsidP="005F13D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5. Проведення урочистостей  з нагоди державних свят,  пам</w:t>
      </w:r>
      <w:r w:rsidRPr="00450BE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’</w:t>
      </w: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ятних дат (</w:t>
      </w:r>
      <w:r w:rsidR="00311B9E" w:rsidRPr="00450BEA">
        <w:rPr>
          <w:rFonts w:ascii="Times New Roman" w:hAnsi="Times New Roman" w:cs="Times New Roman"/>
          <w:b/>
          <w:i/>
          <w:spacing w:val="-10"/>
          <w:sz w:val="28"/>
          <w:szCs w:val="28"/>
          <w:lang w:val="uk-UA"/>
        </w:rPr>
        <w:t>День перемоги над нацизмом у Другій світовій війні (День перемоги)</w:t>
      </w: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BA0DCA"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День </w:t>
      </w:r>
      <w:r w:rsidR="007C5798"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Конституції України, День незалежності України), </w:t>
      </w:r>
      <w:r w:rsidR="00373A42"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щорічних міських </w:t>
      </w:r>
      <w:r w:rsidR="00373A42"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 xml:space="preserve">конкурсів, </w:t>
      </w: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протокольних заходів, участь </w:t>
      </w:r>
      <w:r w:rsidR="00AB6A83"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обласних, всеукраїнських конкурсах, відзначення кращих представників територіальної громади</w:t>
      </w:r>
    </w:p>
    <w:p w:rsidR="005F13D0" w:rsidRPr="00450BEA" w:rsidRDefault="005F13D0" w:rsidP="005F13D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:rsidR="005F13D0" w:rsidRPr="00450BEA" w:rsidRDefault="005F13D0" w:rsidP="005F13D0">
      <w:pPr>
        <w:spacing w:after="0" w:line="240" w:lineRule="auto"/>
        <w:ind w:left="79" w:firstLine="6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звітного періоду проведено урочистості з нагоди</w:t>
      </w:r>
      <w:r w:rsidR="00A8575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Дня Собор-</w:t>
      </w:r>
    </w:p>
    <w:p w:rsidR="004D16D1" w:rsidRPr="00450BEA" w:rsidRDefault="004D16D1" w:rsidP="004C10C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val="uk-UA" w:eastAsia="ru-RU"/>
        </w:rPr>
      </w:pPr>
    </w:p>
    <w:p w:rsidR="004D16D1" w:rsidRPr="00450BEA" w:rsidRDefault="004D16D1" w:rsidP="00A8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ності</w:t>
      </w:r>
      <w:proofErr w:type="spellEnd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3A42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України, 7</w:t>
      </w:r>
      <w:r w:rsidR="008735B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B6A8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річниці визволення м. Кривого Рогу від фашист</w:t>
      </w:r>
      <w:r w:rsidR="00104582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ських загарбників</w:t>
      </w:r>
      <w:r w:rsidR="008735B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11B9E" w:rsidRPr="00450BEA">
        <w:rPr>
          <w:rFonts w:ascii="Times New Roman" w:hAnsi="Times New Roman" w:cs="Times New Roman"/>
          <w:sz w:val="28"/>
          <w:szCs w:val="28"/>
          <w:lang w:val="uk-UA"/>
        </w:rPr>
        <w:t>Дня перемоги над нацизмом у Другій світовій війні (День перемоги)</w:t>
      </w:r>
      <w:r w:rsidR="00373A42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</w:t>
      </w:r>
      <w:r w:rsidR="008735B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="00AB6A8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річниці від дня заснування м. Кривого Рогу</w:t>
      </w:r>
      <w:r w:rsidR="004C771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Дня Конституції України, Дня незалежності України, Дня місцевого самоврядування</w:t>
      </w:r>
      <w:r w:rsidR="000B78D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92130" w:rsidRPr="00450BEA" w:rsidRDefault="00AB6A83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У</w:t>
      </w:r>
      <w:r w:rsidR="00B92130" w:rsidRPr="00450B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сього на проведення урочистостей з нагоди державних свят,  пам</w:t>
      </w:r>
      <w:r w:rsidR="00B92130" w:rsidRPr="00450BEA">
        <w:rPr>
          <w:rFonts w:ascii="Bookman Old Style" w:eastAsia="Times New Roman" w:hAnsi="Bookman Old Style" w:cs="Times New Roman"/>
          <w:spacing w:val="-4"/>
          <w:sz w:val="28"/>
          <w:szCs w:val="28"/>
          <w:lang w:val="uk-UA" w:eastAsia="ru-RU"/>
        </w:rPr>
        <w:t>’</w:t>
      </w:r>
      <w:r w:rsidR="00B92130" w:rsidRPr="00450B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ятних дат, протокольних заходів витрачено з міського бюджету</w:t>
      </w:r>
      <w:r w:rsidR="00134004" w:rsidRPr="00450B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105390" w:rsidRPr="00450B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130</w:t>
      </w:r>
      <w:r w:rsidR="009925BD" w:rsidRPr="00450B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B92130" w:rsidRPr="00450B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тис.</w:t>
      </w:r>
      <w:r w:rsidRPr="00450B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B92130" w:rsidRPr="00450B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грн.</w:t>
      </w:r>
    </w:p>
    <w:p w:rsidR="00135D3B" w:rsidRPr="00450BEA" w:rsidRDefault="000E7F8B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Згідно з</w:t>
      </w:r>
      <w:r w:rsidR="00135D3B" w:rsidRPr="00450B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розпорядженням міського голови від </w:t>
      </w:r>
      <w:r w:rsidRPr="00450B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25.06.2015 №152-р «Про проведення огляду-конкурсу з благоустрою міста, присвяченого Дню незалежності України» серед органів самоорганізації  населення проведено й підбито підсумки огляду–конкурсу з благоустрою міста, присвяченого Дню незалежності України,  визначено переможців за відповідними номінаціями.</w:t>
      </w:r>
    </w:p>
    <w:p w:rsidR="005F13D0" w:rsidRPr="00450BEA" w:rsidRDefault="005F13D0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4D16D1" w:rsidRPr="00450BEA" w:rsidRDefault="004D16D1" w:rsidP="00A857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6. Виконання власних і делегованих повноважень</w:t>
      </w:r>
    </w:p>
    <w:p w:rsidR="00220FD3" w:rsidRPr="00450BEA" w:rsidRDefault="00220FD3" w:rsidP="00A857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B3156A" w:rsidRPr="00450BEA" w:rsidRDefault="00B3156A" w:rsidP="00A85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оптимізації процесу роботи зі зверненнями громадян і пр</w:t>
      </w:r>
      <w:r w:rsidR="00AB6A8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оведення моніторингу причин, що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викликають масові звернення,  у виконкомі міської ради упроваджена комп’ютерна програма «Звернення громадян». Вона передбачає єдиний порядок реєстрації звернень і контроль за їх виконанням.</w:t>
      </w:r>
    </w:p>
    <w:p w:rsidR="00C1421E" w:rsidRPr="00450BEA" w:rsidRDefault="00B3156A" w:rsidP="004C1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підвищення ефективності діяльності роботи зі зверненнями громадян</w:t>
      </w:r>
      <w:r w:rsidR="0024211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функціонує </w:t>
      </w:r>
      <w:r w:rsidR="00AB6A8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4211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електронна скринька</w:t>
      </w:r>
      <w:r w:rsidR="00AB6A8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4211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 </w:t>
      </w:r>
      <w:r w:rsidR="00AB6A8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4211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мережі Інтернет  </w:t>
      </w:r>
      <w:hyperlink r:id="rId10" w:history="1">
        <w:r w:rsidR="00242113" w:rsidRPr="00450BEA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dialog@ukpost.ua</w:t>
        </w:r>
      </w:hyperlink>
      <w:r w:rsidR="0024211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B6A8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районах міста проводяться виїзні прийоми громадян за місцем проживання, інформаційні зустрічі та сходи громадян, працюють «прямі телефони» голів районних у місті рад, цілодобові служби відповідальних чергових, на підприємствах-надавачах житлово-комунальних послуг запроваджено «гарячі» телефонні лінії. </w:t>
      </w:r>
    </w:p>
    <w:p w:rsidR="00B3156A" w:rsidRPr="00450BEA" w:rsidRDefault="00B3156A" w:rsidP="004C1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місті ефективно діє освітня система підтримки та розвитку учнівської молоді. Її важливим аспектом є організація </w:t>
      </w:r>
      <w:r w:rsidR="00AB6A83" w:rsidRPr="00450B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й</w:t>
      </w:r>
      <w:r w:rsidRPr="00450B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проведення предметних о</w:t>
      </w:r>
      <w:r w:rsidR="00AB6A83" w:rsidRPr="00450B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лімпіад, участь школярів міста в</w:t>
      </w:r>
      <w:r w:rsidRPr="00450B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міжнародних та всеукраїнських інтелектуальних конкурсах. У олімпіадах</w:t>
      </w:r>
      <w:r w:rsidR="00AB6A83" w:rsidRPr="00450B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10399" w:rsidRPr="00450B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</w:t>
      </w:r>
      <w:r w:rsidR="00A77C8D" w:rsidRPr="00450B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базових дисциплін </w:t>
      </w:r>
      <w:r w:rsidR="00900F7D" w:rsidRPr="00450B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брали участь понад </w:t>
      </w:r>
      <w:r w:rsidR="008236FD" w:rsidRPr="00450B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</w:t>
      </w:r>
      <w:r w:rsidR="00A77C8D" w:rsidRPr="00450B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450B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тис</w:t>
      </w:r>
      <w:r w:rsidR="00AB6A83" w:rsidRPr="00450B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450B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учнів. </w:t>
      </w:r>
    </w:p>
    <w:p w:rsidR="00B3156A" w:rsidRPr="00450BEA" w:rsidRDefault="00B3156A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Значн</w:t>
      </w:r>
      <w:r w:rsidR="0024211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увага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приділя</w:t>
      </w:r>
      <w:r w:rsidR="00AB6A8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ся організації науково-дослідницької роботи в загальноосвітніх навчальних закладах. На базі закладів освіти </w:t>
      </w:r>
      <w:proofErr w:type="spellStart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результативно</w:t>
      </w:r>
      <w:proofErr w:type="spellEnd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</w:t>
      </w:r>
      <w:r w:rsidR="00AB6A8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яло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71 учнівське наукове товариство, </w:t>
      </w:r>
      <w:r w:rsidR="00AB6A8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включа</w:t>
      </w:r>
      <w:r w:rsidR="00C169E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</w:t>
      </w:r>
      <w:r w:rsidR="00C1039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понад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5CAF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1039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</w:t>
      </w:r>
      <w:r w:rsidR="00AB6A8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</w:t>
      </w:r>
      <w:r w:rsidR="00C1039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3156A" w:rsidRPr="00450BEA" w:rsidRDefault="00B45CAF" w:rsidP="00AB6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B3156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</w:t>
      </w:r>
      <w:r w:rsidR="00AB6A8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B3156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міста </w:t>
      </w:r>
      <w:r w:rsidR="00AB6A8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мають</w:t>
      </w:r>
      <w:r w:rsidR="00B3156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статус міського територіального осередку Малої академії наук учнівської молоді Дніпропетровської облас</w:t>
      </w:r>
      <w:r w:rsidR="00C1039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ради. Їх слухачами стали 1</w:t>
      </w:r>
      <w:r w:rsidR="00AB6A8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039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B97937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3156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</w:t>
      </w:r>
      <w:r w:rsidR="0024211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B3156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загальноосвітніх і позашкільних навчальних закладів міста. </w:t>
      </w:r>
    </w:p>
    <w:p w:rsidR="00B3156A" w:rsidRPr="00450BEA" w:rsidRDefault="00B82641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Відзнакою Криворізького міського голови нагороджено 182 учня загальноосвітніх закладів міста.</w:t>
      </w:r>
    </w:p>
    <w:p w:rsidR="008236FD" w:rsidRPr="00450BEA" w:rsidRDefault="008236FD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Школярі міста б</w:t>
      </w:r>
      <w:r w:rsidR="005275E7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рали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75E7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активну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участь у різноманітних міжнародних проектах і конку</w:t>
      </w:r>
      <w:r w:rsidR="005275E7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рсах. У вересні поточного року в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рамках Програми обміну майбутніх лідерів (С</w:t>
      </w:r>
      <w:r w:rsidR="005275E7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получені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 w:rsidR="005275E7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тати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275E7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мерики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219 учнів загальноосвітніх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навчальних закладів</w:t>
      </w:r>
      <w:r w:rsidR="0051242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пройшли тестування з англійської мови. Кращими визнано 26 юних </w:t>
      </w:r>
      <w:proofErr w:type="spellStart"/>
      <w:r w:rsidR="0051242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криворіжців</w:t>
      </w:r>
      <w:proofErr w:type="spellEnd"/>
      <w:r w:rsidR="0083585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3156A" w:rsidRPr="00450BEA" w:rsidRDefault="00900F7D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Більше </w:t>
      </w:r>
      <w:r w:rsidR="00AA705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3156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</w:t>
      </w:r>
      <w:r w:rsidR="005275E7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3156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щорічно беруть участь у заочних інтелектуальних змаганнях («Колосок», «Гринвіч», «Орлятко», «</w:t>
      </w:r>
      <w:proofErr w:type="spellStart"/>
      <w:r w:rsidR="00B3156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Галлус</w:t>
      </w:r>
      <w:proofErr w:type="spellEnd"/>
      <w:r w:rsidR="00B3156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»). Ці конкурси допомагають знайти</w:t>
      </w:r>
      <w:r w:rsidR="003379CF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 підтримати обдарованих дітей, сприяють їх самовдосконаленню та самореалізації.</w:t>
      </w:r>
    </w:p>
    <w:p w:rsidR="00B3156A" w:rsidRPr="00450BEA" w:rsidRDefault="00B3156A" w:rsidP="004C10C0">
      <w:pPr>
        <w:tabs>
          <w:tab w:val="left" w:pos="708"/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ab/>
      </w:r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Претендентами на стипендію Дніпропетровської обласної державної адміністрації</w:t>
      </w:r>
      <w:r w:rsidR="00651335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високі успіхи в навчанні</w:t>
      </w:r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51335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</w:t>
      </w:r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 зразков</w:t>
      </w:r>
      <w:r w:rsidR="00907112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 поведінку за результатами </w:t>
      </w:r>
      <w:r w:rsidR="00E8026A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навчального року стал</w:t>
      </w:r>
      <w:r w:rsidR="00EE7B8A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="00E8026A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C2090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29 д</w:t>
      </w:r>
      <w:r w:rsidR="00E8026A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ітей-сиріт</w:t>
      </w:r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д</w:t>
      </w:r>
      <w:r w:rsidR="00E8026A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ітей</w:t>
      </w:r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позбавлен</w:t>
      </w:r>
      <w:r w:rsidR="00E8026A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их</w:t>
      </w:r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батьківського</w:t>
      </w:r>
      <w:r w:rsidR="00EE7B8A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піклування. </w:t>
      </w:r>
      <w:r w:rsidR="00EE7B8A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Розмір обласної стипендії станови</w:t>
      </w:r>
      <w:r w:rsidR="00EE7B8A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для учнів шкіл – 1 500 грн., для студентів професійно-технічних</w:t>
      </w:r>
      <w:r w:rsidR="00EE7B8A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вищих</w:t>
      </w:r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навчальних закладів</w:t>
      </w:r>
      <w:r w:rsidR="00EE7B8A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 2 500 грн.</w:t>
      </w:r>
    </w:p>
    <w:p w:rsidR="00651335" w:rsidRPr="00450BEA" w:rsidRDefault="00651335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поточному році </w:t>
      </w:r>
      <w:r w:rsidR="00907112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</w:t>
      </w:r>
      <w:r w:rsidR="00907112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вищих </w:t>
      </w:r>
      <w:r w:rsidR="00EE7B8A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професійно-технічних навчальних закладів міста отримали іменну стипендію виконкому міської ради імені </w:t>
      </w:r>
      <w:proofErr w:type="spellStart"/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Г.І.Гутовського</w:t>
      </w:r>
      <w:proofErr w:type="spellEnd"/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О.М</w:t>
      </w:r>
      <w:r w:rsidR="00EE7B8A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Поля. Розмір стипендії складав</w:t>
      </w:r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для студентів вищих навчальних закладів – 650 грн., учнів професійно-т</w:t>
      </w:r>
      <w:r w:rsidR="002B1974"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ехнічних навчальних закладів ‒ 2</w:t>
      </w:r>
      <w:r w:rsidRPr="00450B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00 грн.</w:t>
      </w:r>
    </w:p>
    <w:p w:rsidR="00A85756" w:rsidRPr="00450BEA" w:rsidRDefault="00A85756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651335" w:rsidRPr="00450BEA" w:rsidRDefault="00651335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8"/>
          <w:sz w:val="2"/>
          <w:szCs w:val="2"/>
          <w:lang w:val="uk-UA" w:eastAsia="ru-RU"/>
        </w:rPr>
      </w:pPr>
    </w:p>
    <w:p w:rsidR="0085786B" w:rsidRPr="00450BEA" w:rsidRDefault="004D16D1" w:rsidP="00A857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val="uk-UA" w:eastAsia="ru-RU"/>
        </w:rPr>
        <w:t xml:space="preserve">7. </w:t>
      </w:r>
      <w:r w:rsidR="00EE7B8A" w:rsidRPr="00450BEA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val="uk-UA" w:eastAsia="ru-RU"/>
        </w:rPr>
        <w:t xml:space="preserve"> </w:t>
      </w:r>
      <w:r w:rsidRPr="00450BEA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val="uk-UA" w:eastAsia="ru-RU"/>
        </w:rPr>
        <w:t>Підвищення статусу Почесного громадянина міста Кривого Рогу</w:t>
      </w:r>
    </w:p>
    <w:p w:rsidR="00A85756" w:rsidRPr="00450BEA" w:rsidRDefault="00A85756" w:rsidP="00A857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:rsidR="00B3156A" w:rsidRPr="00450BEA" w:rsidRDefault="00B3156A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Високе звання «Почесний громадянин міста Кривого Рогу» присвоєно 4</w:t>
      </w:r>
      <w:r w:rsidR="008735B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</w:t>
      </w:r>
      <w:r w:rsidR="008735B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ину</w:t>
      </w:r>
      <w:r w:rsidR="0024211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E7B8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2015 році -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735B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Дабіжі</w:t>
      </w:r>
      <w:proofErr w:type="spellEnd"/>
      <w:r w:rsidR="008735B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М.К.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735B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голові Криворізької міської організації ветеранів.</w:t>
      </w:r>
    </w:p>
    <w:p w:rsidR="009925BD" w:rsidRPr="00450BEA" w:rsidRDefault="009925BD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 оновлюються фотогалерея та Книга Почесних громадян міста Кривого Рогу, започатковані в 2009, 2010 роках відповідно.</w:t>
      </w:r>
    </w:p>
    <w:p w:rsidR="009925BD" w:rsidRPr="00450BEA" w:rsidRDefault="008735B9" w:rsidP="00A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EE7B8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.05.2015</w:t>
      </w:r>
      <w:r w:rsidR="0024211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відбувся урочистий прийом міським головою Почесних громадян міста Кривого Рогу.</w:t>
      </w:r>
    </w:p>
    <w:p w:rsidR="00B3156A" w:rsidRPr="00450BEA" w:rsidRDefault="00B3156A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забезпечення патріотичного виховання зростаючого покоління  та </w:t>
      </w:r>
      <w:r w:rsidR="008735B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відзначення заходів з нагоди 240</w:t>
      </w:r>
      <w:r w:rsidR="00EE7B8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річниці від дня заснування м. Кривого Рогу проводилися тематичні заходи</w:t>
      </w:r>
      <w:r w:rsidR="00EE7B8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пов’язані  з  історією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рідного міста</w:t>
      </w:r>
      <w:r w:rsidR="00EE7B8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використанням інформаційних  матеріалів про  Почесни</w:t>
      </w:r>
      <w:r w:rsidR="008735B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громадян</w:t>
      </w:r>
      <w:r w:rsidR="00C169E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Кривого Рогу</w:t>
      </w:r>
      <w:r w:rsidR="008735B9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Усього проведено 150 тематичних зустрічей, якими охоплено близько 5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учнів. </w:t>
      </w:r>
    </w:p>
    <w:p w:rsidR="00B3156A" w:rsidRPr="00450BEA" w:rsidRDefault="00B3156A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Почесні громадяни </w:t>
      </w:r>
      <w:r w:rsidR="00261E0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Кривого Рогу </w:t>
      </w:r>
      <w:r w:rsidR="007876B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стали</w:t>
      </w:r>
      <w:r w:rsidR="00261E0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</w:t>
      </w:r>
      <w:r w:rsidR="007876B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ами  </w:t>
      </w:r>
      <w:r w:rsidR="00261E0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низки </w:t>
      </w:r>
      <w:r w:rsidR="002A49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загальноміських </w:t>
      </w:r>
      <w:r w:rsidR="007876B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урочистих заходів, що відбулися </w:t>
      </w:r>
      <w:r w:rsidR="00261E0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876B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поточно</w:t>
      </w:r>
      <w:r w:rsidR="00261E0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="007876B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</w:t>
      </w:r>
      <w:r w:rsidR="00261E0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="007876B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85756" w:rsidRPr="00450BEA" w:rsidRDefault="00A85756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D16D1" w:rsidRPr="00450BEA" w:rsidRDefault="004D16D1" w:rsidP="004C1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b/>
          <w:i/>
          <w:color w:val="FF0000"/>
          <w:spacing w:val="-8"/>
          <w:sz w:val="28"/>
          <w:szCs w:val="28"/>
          <w:lang w:val="uk-UA" w:eastAsia="ru-RU"/>
        </w:rPr>
        <w:tab/>
      </w:r>
      <w:r w:rsidRPr="00450BEA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val="uk-UA" w:eastAsia="ru-RU"/>
        </w:rPr>
        <w:t>8. Навчання, підвищення кваліфікації посадових осіб місцевого самоврядування, проведення навчальних семінарів, науково-методичн</w:t>
      </w:r>
      <w:r w:rsidR="007C5798" w:rsidRPr="00450BEA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val="uk-UA" w:eastAsia="ru-RU"/>
        </w:rPr>
        <w:t>ої</w:t>
      </w:r>
      <w:r w:rsidRPr="00450BEA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val="uk-UA" w:eastAsia="ru-RU"/>
        </w:rPr>
        <w:t xml:space="preserve"> робот</w:t>
      </w:r>
      <w:r w:rsidR="007C5798" w:rsidRPr="00450BEA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val="uk-UA" w:eastAsia="ru-RU"/>
        </w:rPr>
        <w:t>и</w:t>
      </w:r>
      <w:r w:rsidRPr="00450BEA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val="uk-UA" w:eastAsia="ru-RU"/>
        </w:rPr>
        <w:t>, обмін передовим досвідом</w:t>
      </w:r>
    </w:p>
    <w:p w:rsidR="00A85756" w:rsidRPr="00450BEA" w:rsidRDefault="00A85756" w:rsidP="004C1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8"/>
          <w:sz w:val="16"/>
          <w:szCs w:val="16"/>
          <w:lang w:val="uk-UA" w:eastAsia="ru-RU"/>
        </w:rPr>
      </w:pPr>
    </w:p>
    <w:p w:rsidR="00B3156A" w:rsidRPr="00450BEA" w:rsidRDefault="004D16D1" w:rsidP="004C1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b/>
          <w:i/>
          <w:color w:val="FF0000"/>
          <w:spacing w:val="-8"/>
          <w:sz w:val="28"/>
          <w:szCs w:val="28"/>
          <w:lang w:val="uk-UA" w:eastAsia="ru-RU"/>
        </w:rPr>
        <w:tab/>
      </w:r>
      <w:r w:rsidR="00B3156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24211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тягом звітного періоду підвищили</w:t>
      </w:r>
      <w:r w:rsidR="00B3156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кваліфікацію на базі Дніпропетровського регіонального інституту державного управління Національної академії державного управління при Президентові України  </w:t>
      </w:r>
      <w:r w:rsidR="006B650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="004C7713" w:rsidRPr="00450BE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B3156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посадов</w:t>
      </w:r>
      <w:r w:rsidR="000B39E2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осі</w:t>
      </w:r>
      <w:r w:rsidR="00B3156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виконкомів міської ради та районних у місті рад.</w:t>
      </w:r>
    </w:p>
    <w:p w:rsidR="00B3156A" w:rsidRPr="00450BEA" w:rsidRDefault="00B3156A" w:rsidP="004C1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магістратурах державного управління Дніпропетровського регіонального інституту державного управління Національної академії державного управління при П</w:t>
      </w:r>
      <w:r w:rsidR="00793D5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0B39E2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езидентові України навчаються </w:t>
      </w:r>
      <w:r w:rsidR="005217A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посадов</w:t>
      </w:r>
      <w:r w:rsidR="00261E0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ос</w:t>
      </w:r>
      <w:r w:rsidR="00261E0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оби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міської ради, Дніпропетровського національного університету  імені Олеся Гончара за спеціальністю  «Державна служба» – </w:t>
      </w:r>
      <w:r w:rsidR="005217A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3156A" w:rsidRPr="00450BEA" w:rsidRDefault="00B3156A" w:rsidP="004C1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З метою ознайомлення молоді з діяльністю органів місцевого самоврядування в місті працює молодіжний викон</w:t>
      </w:r>
      <w:r w:rsidR="004C771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ком, до складу якого входять 25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кращих студент</w:t>
      </w:r>
      <w:r w:rsidR="00E147F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вищих навчальних закладів міста. Вони постійно проходять стажування у відділах, управліннях, інших виконавчих органах міської ради.</w:t>
      </w:r>
    </w:p>
    <w:p w:rsidR="00B3156A" w:rsidRPr="00450BEA" w:rsidRDefault="00B3156A" w:rsidP="004C1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підвищення ефективності вирішення проблемних питань розвитку громади міста </w:t>
      </w:r>
      <w:r w:rsidR="002A49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місцевих рад, посадові особи виконкомів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E147F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</w:t>
      </w:r>
      <w:r w:rsidR="002A49F8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районних у місті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 брали участь у:</w:t>
      </w:r>
    </w:p>
    <w:p w:rsidR="001B2771" w:rsidRPr="00450BEA" w:rsidRDefault="001B2771" w:rsidP="004C1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‒ семінарі «Захист населення і територій від наслідків надзвичайних ситуацій» </w:t>
      </w:r>
      <w:r w:rsidR="00E147F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рамках проекту міжнародної технічної допомоги «Ініціатива захисту прав та представлення інтересів органів місцевого самоврядування» (проект ДІАЛОГ);</w:t>
      </w:r>
    </w:p>
    <w:p w:rsidR="00F0233F" w:rsidRPr="00450BEA" w:rsidRDefault="00544551" w:rsidP="004C10C0">
      <w:pPr>
        <w:numPr>
          <w:ilvl w:val="0"/>
          <w:numId w:val="3"/>
        </w:numPr>
        <w:tabs>
          <w:tab w:val="num" w:pos="96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парламентських слуханнях з тем</w:t>
      </w:r>
      <w:r w:rsidR="00E147F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«Сімейна політика України – цілі та завдання»</w:t>
      </w:r>
      <w:r w:rsidR="00B3156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F0233F" w:rsidRPr="00450BEA" w:rsidRDefault="00F0233F" w:rsidP="004C10C0">
      <w:pPr>
        <w:numPr>
          <w:ilvl w:val="0"/>
          <w:numId w:val="3"/>
        </w:numPr>
        <w:tabs>
          <w:tab w:val="num" w:pos="96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фаховій майстерні з теми «</w:t>
      </w:r>
      <w:r w:rsidR="00E147F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Упровадження е-урядування в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</w:t>
      </w:r>
      <w:r w:rsidR="00E147F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органів місцевого самоврядування», організованій Дніпропетровським регіональним відділенням Всеукраїнської асоціації органів місцевого самоврядування «Асоціація міст України»;</w:t>
      </w:r>
    </w:p>
    <w:p w:rsidR="00F0233F" w:rsidRPr="00450BEA" w:rsidRDefault="00F0233F" w:rsidP="004C10C0">
      <w:pPr>
        <w:numPr>
          <w:ilvl w:val="0"/>
          <w:numId w:val="3"/>
        </w:numPr>
        <w:tabs>
          <w:tab w:val="num" w:pos="96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щорічній конференції з питань новітніх інформаційних технологій, організованій товариством з обмеженою відповідальністю вир</w:t>
      </w:r>
      <w:r w:rsidR="00BF7EE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обничо-комерційною фірмою «Рома</w:t>
      </w:r>
      <w:r w:rsidR="00E147F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ЛТД»;</w:t>
      </w:r>
    </w:p>
    <w:p w:rsidR="00F0233F" w:rsidRPr="00450BEA" w:rsidRDefault="00681346" w:rsidP="004C10C0">
      <w:pPr>
        <w:numPr>
          <w:ilvl w:val="0"/>
          <w:numId w:val="3"/>
        </w:numPr>
        <w:tabs>
          <w:tab w:val="num" w:pos="96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робочій зустрічі з підписання Меморандуму про співпрацю з благодійною організацією VIER PFOTEN </w:t>
      </w:r>
      <w:proofErr w:type="spellStart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International</w:t>
      </w:r>
      <w:proofErr w:type="spellEnd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гуманного регулювання чисельності безпритульних тварин у </w:t>
      </w:r>
      <w:proofErr w:type="spellStart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м.Кривому</w:t>
      </w:r>
      <w:proofErr w:type="spellEnd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Розі;</w:t>
      </w:r>
    </w:p>
    <w:p w:rsidR="00681346" w:rsidRPr="00450BEA" w:rsidRDefault="00681346" w:rsidP="004C10C0">
      <w:pPr>
        <w:numPr>
          <w:ilvl w:val="0"/>
          <w:numId w:val="3"/>
        </w:numPr>
        <w:tabs>
          <w:tab w:val="num" w:pos="96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конференції з теми «Роль металургії у відновленні промисловості України. Дніпродзержинський металургійний комбінат – лідер </w:t>
      </w:r>
      <w:r w:rsidR="00AA5CF1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металургії Дніпропетровщини</w:t>
      </w:r>
      <w:r w:rsidR="006D516E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:rsidR="007907D5" w:rsidRPr="00450BEA" w:rsidRDefault="007907D5" w:rsidP="004C10C0">
      <w:pPr>
        <w:numPr>
          <w:ilvl w:val="0"/>
          <w:numId w:val="3"/>
        </w:numPr>
        <w:tabs>
          <w:tab w:val="num" w:pos="96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засіданні Секції юристів місцевих рад </w:t>
      </w:r>
      <w:r w:rsidR="00E147F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Всеукраїнської а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соціації </w:t>
      </w:r>
      <w:r w:rsidR="00E147F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місцевого самоврядування «Асоціація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 України</w:t>
      </w:r>
      <w:r w:rsidR="00E147F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(проект ДІАЛОГ);</w:t>
      </w:r>
    </w:p>
    <w:p w:rsidR="00220FD3" w:rsidRPr="00450BEA" w:rsidRDefault="007978B1" w:rsidP="004C10C0">
      <w:pPr>
        <w:numPr>
          <w:ilvl w:val="0"/>
          <w:numId w:val="3"/>
        </w:numPr>
        <w:tabs>
          <w:tab w:val="num" w:pos="96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навчанні з питань реформування регіонального управління та децентралізації </w:t>
      </w:r>
      <w:r w:rsidR="00CC1B6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влади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підтримки Дніпропетровської обласної ради в рамках швейцарсько-українського проекту «Підтримка децентралізації в Україні» (DESPRO)</w:t>
      </w:r>
      <w:r w:rsidR="003D09B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D09B0" w:rsidRPr="00450BEA" w:rsidRDefault="003D09B0" w:rsidP="004C10C0">
      <w:pPr>
        <w:numPr>
          <w:ilvl w:val="0"/>
          <w:numId w:val="3"/>
        </w:numPr>
        <w:tabs>
          <w:tab w:val="num" w:pos="96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тренінгах з тем: «Робота учасників бюджетного процесу на офіційному веб-порталі використання публічних коштів Є-дата», «Робота замовників </w:t>
      </w:r>
      <w:r w:rsidR="00CC1B6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системі електронних </w:t>
      </w:r>
      <w:proofErr w:type="spellStart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ProZorro</w:t>
      </w:r>
      <w:proofErr w:type="spellEnd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CC1B6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проводилися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Дніпропетровськ</w:t>
      </w:r>
      <w:r w:rsidR="00CC1B6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 обласною державною</w:t>
      </w:r>
      <w:r w:rsidR="0022421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</w:t>
      </w:r>
      <w:r w:rsidR="00CC1B6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єю</w:t>
      </w:r>
      <w:r w:rsidR="0022421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24216" w:rsidRPr="00450BEA" w:rsidRDefault="00224216" w:rsidP="004C10C0">
      <w:pPr>
        <w:numPr>
          <w:ilvl w:val="0"/>
          <w:numId w:val="3"/>
        </w:numPr>
        <w:tabs>
          <w:tab w:val="num" w:pos="96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науково-технічній конференції «Сучасні технології розробки рудних родовищ. Еколого-економічні наслідки діяльності підприємств </w:t>
      </w:r>
      <w:r w:rsidR="00CC1B6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гірничо-металургійного комплексу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:rsidR="00224216" w:rsidRPr="00450BEA" w:rsidRDefault="00224216" w:rsidP="004C10C0">
      <w:pPr>
        <w:numPr>
          <w:ilvl w:val="0"/>
          <w:numId w:val="3"/>
        </w:numPr>
        <w:tabs>
          <w:tab w:val="num" w:pos="96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семінарі </w:t>
      </w:r>
      <w:r w:rsidR="00FE02E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дотримання вимог природоохоронного законодавства  в умовах адаптації природоохоронного законодавс</w:t>
      </w:r>
      <w:r w:rsidR="009925B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тва України до законодавства Є</w:t>
      </w:r>
      <w:r w:rsidR="007146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вропейського Союзу.</w:t>
      </w:r>
    </w:p>
    <w:p w:rsidR="001F2D74" w:rsidRPr="00450BEA" w:rsidRDefault="001F2D74" w:rsidP="004C1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7146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квітня 2015 року в Кривому Розі відбувся Перший </w:t>
      </w:r>
      <w:r w:rsidR="007146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</w:t>
      </w:r>
      <w:r w:rsidR="00A8575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146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український ф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орум </w:t>
      </w:r>
      <w:r w:rsidR="00A8575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Індустріальний туризм: кращі практики для </w:t>
      </w:r>
      <w:proofErr w:type="spellStart"/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</w:t>
      </w:r>
      <w:proofErr w:type="spellEnd"/>
      <w:r w:rsidR="00A8575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розвитку територій</w:t>
      </w:r>
      <w:r w:rsidR="00A85756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Форум зібрав представників обласної та місцевої влади, туристичних операторів та агенцій, фахівців найбільших промислових підприємств Кривого Рогу та Дніпропетровська, екскурсоводів міста</w:t>
      </w:r>
      <w:r w:rsidR="007146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зацікавлених осіб. </w:t>
      </w:r>
    </w:p>
    <w:p w:rsidR="001F2D74" w:rsidRPr="00450BEA" w:rsidRDefault="001F2D74" w:rsidP="004C1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Представники туристичної галузі Кривого Рогу презентували кращі екскурсійні маршрути та можливості туристичної інфраструктури міста. Учасниками форуму було презентовано досвід розвитку промислового туризму </w:t>
      </w:r>
      <w:r w:rsidR="007146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Києві, Дніпропетровську, Одесі.</w:t>
      </w:r>
    </w:p>
    <w:p w:rsidR="00D362A0" w:rsidRPr="00450BEA" w:rsidRDefault="00D362A0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підвищення компетентності посадових осіб місцевого самоврядування у сфері надання  адміністративних та інших публічних послуг згідно з вимогами ДСТУ ISO</w:t>
      </w:r>
      <w:r w:rsidR="008F732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9001:2009, ISO/IEC 27001:2010 проведено </w:t>
      </w:r>
      <w:r w:rsidR="00567DE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0642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732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тематичн</w:t>
      </w:r>
      <w:r w:rsidR="00A0642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8F732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642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семінар</w:t>
      </w:r>
      <w:r w:rsidR="00567DE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8F732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567DE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посадових осіб</w:t>
      </w:r>
      <w:r w:rsidR="008F732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відділів, управлінь</w:t>
      </w:r>
      <w:r w:rsidR="007146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F7323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виконавчих органів міської ради</w:t>
      </w:r>
      <w:r w:rsidR="00567DE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районних у місті рад.</w:t>
      </w:r>
    </w:p>
    <w:p w:rsidR="0025183A" w:rsidRPr="00450BEA" w:rsidRDefault="0025183A" w:rsidP="004C1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рамках  проекту «Створення нових можливостей і зручностей у наданні послуг у Центрі надання адміністративних послуг «Муніципальний центр послуг м. Кривого </w:t>
      </w:r>
      <w:r w:rsidR="00A0642C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Рогу» протягом року проведено 1</w:t>
      </w:r>
      <w:r w:rsidR="00567DE0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тренінгів стосовно застосування інформаційних технологій, набуття навичок ділової комунікації працівниками виконкому міської ради, служб, що входять до </w:t>
      </w:r>
      <w:r w:rsidR="0071461C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його складу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5183A" w:rsidRPr="00450BEA" w:rsidRDefault="0025183A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D16D1" w:rsidRPr="00450BEA" w:rsidRDefault="004D16D1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9. Участь у роботі асоціацій, створених  органами місцевого самоврядування, співробітництво з містами-побратимами</w:t>
      </w:r>
    </w:p>
    <w:p w:rsidR="004D16D1" w:rsidRPr="00450BEA" w:rsidRDefault="004D16D1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uk-UA" w:eastAsia="ru-RU"/>
        </w:rPr>
      </w:pPr>
    </w:p>
    <w:p w:rsidR="007876B5" w:rsidRPr="00450BEA" w:rsidRDefault="004D16D1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рамках реалізації проекту ДІАЛОГ «Ініціатива захисту прав та представлення інтересів місцевого самоврядування» щодо моніторингу розвитку та реформування системи місцевого самоврядування  відділами, управліннями, іншими вико</w:t>
      </w:r>
      <w:r w:rsidR="00963434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навчими органами міської ради 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регіонального відділення </w:t>
      </w:r>
      <w:r w:rsidR="007146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Всеукраїнської асоціації органів місцевого самоврядування «Асоціація міст України»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</w:t>
      </w:r>
      <w:r w:rsidR="007876B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 </w:t>
      </w:r>
      <w:r w:rsidR="00C0791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</w:t>
      </w:r>
      <w:r w:rsidR="007876B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цій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позитивні факти розвитку територіальної громади м</w:t>
      </w:r>
      <w:r w:rsidR="007146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іста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Кривого Рогу.  </w:t>
      </w:r>
    </w:p>
    <w:p w:rsidR="00162E15" w:rsidRPr="00450BEA" w:rsidRDefault="003E181C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26, </w:t>
      </w:r>
      <w:r w:rsidR="00F05817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 березня 2015 року в мі</w:t>
      </w:r>
      <w:r w:rsidR="00162E1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F05817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62E1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Одес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05817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164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представники</w:t>
      </w:r>
      <w:r w:rsidR="00F05817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юридичного управління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виконкому міської ради </w:t>
      </w:r>
      <w:r w:rsidR="00427E1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взял</w:t>
      </w:r>
      <w:r w:rsidR="0070164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427E1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участь у </w:t>
      </w:r>
      <w:r w:rsidR="00E8294F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засіданні </w:t>
      </w:r>
      <w:r w:rsidR="00427E1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Секції юристів місцевих рад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Всеукраїнської асоціації органів місцевого самоврядування «Асоціація міст України»</w:t>
      </w:r>
      <w:r w:rsidR="00427E1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Під час роботи Секції учасники обговорювали закони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427E1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проекти нормативно-правових актів,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427E1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впливають на діяльність органів місцевого самоврядування.</w:t>
      </w:r>
    </w:p>
    <w:p w:rsidR="00E60612" w:rsidRPr="00450BEA" w:rsidRDefault="00E60612" w:rsidP="004C1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3E18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травня 2015 року</w:t>
      </w:r>
      <w:r w:rsidR="006713A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керівники центрів надання адміністративних </w:t>
      </w:r>
      <w:r w:rsidR="00E33F5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 міст України взяли участь у засіданні Секції з питань адміністративних послуг </w:t>
      </w:r>
      <w:r w:rsidR="003E18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Всеукраїнської асоціації органів місцевого самоврядування «Асоціація міст України».</w:t>
      </w:r>
      <w:r w:rsidR="00E33F5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засіданні розглянуто питання реформування системи надання адміністративних послуг</w:t>
      </w:r>
      <w:r w:rsidR="00D4193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Україні. Учасники </w:t>
      </w:r>
      <w:r w:rsidR="00D4193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заходу ознайомилис</w:t>
      </w:r>
      <w:r w:rsidR="003E18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D4193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роботою Центру надання адміністративних послуг «Муніципальний центр послуг </w:t>
      </w:r>
      <w:proofErr w:type="spellStart"/>
      <w:r w:rsidR="00D4193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м.Кривого</w:t>
      </w:r>
      <w:proofErr w:type="spellEnd"/>
      <w:r w:rsidR="00D4193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Рогу» та </w:t>
      </w:r>
      <w:r w:rsidR="003E18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взяли</w:t>
      </w:r>
      <w:r w:rsidR="00D4193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участь у оглядовій екскурсії містом.</w:t>
      </w:r>
    </w:p>
    <w:p w:rsidR="00C77BE0" w:rsidRPr="00450BEA" w:rsidRDefault="005B46B6" w:rsidP="004C1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3E18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.05.2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015 відбулася робоча зустріч з представниками Всеукраїнської асоціації ор</w:t>
      </w:r>
      <w:r w:rsidR="003E18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ганів місцевого самоврядування «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Асоціація міст України</w:t>
      </w:r>
      <w:r w:rsidR="003E18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A0A6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якій </w:t>
      </w:r>
      <w:r w:rsidR="007876B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взяли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 керівники </w:t>
      </w:r>
      <w:r w:rsidR="003E18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відділів, управлінь, інших виконавчих органів </w:t>
      </w:r>
      <w:r w:rsidR="00DC73DF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3E181C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міських центрів туризму, краєзнавства</w:t>
      </w:r>
      <w:r w:rsidR="004A0A6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екскурсій</w:t>
      </w:r>
      <w:r w:rsidR="004A0A65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учнівської молоді, органів місцевого самоврядування з близько 20 міст України. </w:t>
      </w:r>
      <w:r w:rsidR="00DC73DF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77BE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раховуючи зацікавленість міст-членів </w:t>
      </w:r>
      <w:r w:rsidR="00DC73DF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Всеукраїнської асоціації органів місцевого самоврядування «Асоціація міст України»</w:t>
      </w:r>
      <w:r w:rsidR="00C77BE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вивчені досвіду з організації промислового туризму</w:t>
      </w:r>
      <w:r w:rsidR="00DC73DF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77BE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стало головною темою зустрічі. До уваги присутніх було запропоновано </w:t>
      </w:r>
      <w:r w:rsidR="00DC73DF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презентацію</w:t>
      </w:r>
      <w:r w:rsidR="00C77BE0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найкращих екскурсійних маршрутів, розроблених екскурсоводами Криворіжжя.</w:t>
      </w:r>
    </w:p>
    <w:p w:rsidR="00A67DEC" w:rsidRPr="00450BEA" w:rsidRDefault="00730054" w:rsidP="004C1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 </w:t>
      </w:r>
      <w:r w:rsidR="0025183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членські внески до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асоціацій, створених органами місцевого самоврядування</w:t>
      </w:r>
      <w:r w:rsidR="0025183A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протягом звітного періоду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витрачено</w:t>
      </w:r>
      <w:r w:rsidR="009925BD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283,1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 w:rsidR="00DC73DF"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:rsidR="001108B3" w:rsidRPr="00450BEA" w:rsidRDefault="001108B3" w:rsidP="004C1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641A" w:rsidRPr="00450BEA" w:rsidRDefault="000D641A" w:rsidP="000D6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10. Співробітництво з міжнародними організаціями</w:t>
      </w:r>
    </w:p>
    <w:p w:rsidR="00DC73DF" w:rsidRPr="00450BEA" w:rsidRDefault="00DC73DF" w:rsidP="000D6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C73DF" w:rsidRPr="00450BEA" w:rsidRDefault="00DC73DF" w:rsidP="00DC73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  <w:r w:rsidRPr="00450BE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Протягом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2015 року місто відвідали 15 іноземних делегацій. Темами зустрічей були перспективи місцевого економічного розвитку, покращення інвестиційного клімату та залучення інвестицій, контрольоване амбулаторне лікування пацієнтів з туберкульозом, допомога вимушеним переселенцям з Донецької та Луганської областей, допомога військовим у зоні </w:t>
      </w:r>
      <w:r w:rsidR="00916CE6" w:rsidRPr="00450B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проведення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антитерористичної операції </w:t>
      </w:r>
      <w:r w:rsidR="00916CE6" w:rsidRPr="00450B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сході України 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повернення їх до мирного життя тощо.</w:t>
      </w:r>
      <w:r w:rsidRPr="00450BEA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uk-UA" w:eastAsia="uk-UA"/>
        </w:rPr>
        <w:t xml:space="preserve"> </w:t>
      </w:r>
    </w:p>
    <w:p w:rsidR="00DC73DF" w:rsidRPr="00450BEA" w:rsidRDefault="00DC73DF" w:rsidP="00DC73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травні 2015 року за підтримки Представництва Європейського Союз</w:t>
      </w:r>
      <w:r w:rsidR="00916CE6" w:rsidRPr="00450B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450B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Україні було проведено загальноміський захід, присвячений Дню Європи. </w:t>
      </w:r>
    </w:p>
    <w:p w:rsidR="00DC73DF" w:rsidRPr="00450BEA" w:rsidRDefault="00DC73DF" w:rsidP="00DC73D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підтримки Німецького товариства міжнародної співпраці GIZ проведено Всеукраїнську інформаційну кампанію </w:t>
      </w:r>
      <w:r w:rsidR="00916CE6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Не Дай СНІДу Шанс</w:t>
      </w:r>
      <w:r w:rsidR="00916CE6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»,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організовано масштабний музичний рок-фестиваль.</w:t>
      </w:r>
    </w:p>
    <w:p w:rsidR="00DC73DF" w:rsidRPr="00450BEA" w:rsidRDefault="00DC73DF" w:rsidP="00DC73D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За участю</w:t>
      </w:r>
      <w:r w:rsidR="00916CE6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роекту </w:t>
      </w:r>
      <w:r w:rsidR="00916CE6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Австрійської Республіки «</w:t>
      </w:r>
      <w:proofErr w:type="spellStart"/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Four</w:t>
      </w:r>
      <w:proofErr w:type="spellEnd"/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Paws</w:t>
      </w:r>
      <w:proofErr w:type="spellEnd"/>
      <w:r w:rsidR="00916CE6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було реалізовано проект поводження з безпритульними тваринами, </w:t>
      </w:r>
      <w:r w:rsidR="00916CE6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рамках яко</w:t>
      </w:r>
      <w:r w:rsidR="00916CE6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го стерилізовано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184 тварини</w:t>
      </w:r>
      <w:r w:rsidR="00916CE6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C73DF" w:rsidRPr="00450BEA" w:rsidRDefault="00916CE6" w:rsidP="00DC73D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Завершено реалізацію проекту «</w:t>
      </w:r>
      <w:r w:rsidR="00DC73DF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Розбудова спроможності до економічно обґрунтованого планування розвитку областей та міст України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C73DF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(РЕОП), у резуль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таті якої забезпечено передачу в</w:t>
      </w:r>
      <w:r w:rsidR="00DC73DF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комунальну власність комп'ютерно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ї та організаційної техніки, що використовувалася</w:t>
      </w:r>
      <w:r w:rsidR="00DC73DF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задля цілей проекту.</w:t>
      </w:r>
    </w:p>
    <w:p w:rsidR="00A65242" w:rsidRPr="00450BEA" w:rsidRDefault="00A65242" w:rsidP="00DC73D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рамках співпраці з міжнародними організаціями була надана </w:t>
      </w:r>
      <w:r w:rsidR="004A2A35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доброчинна 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допомога на загальну суму 34</w:t>
      </w:r>
      <w:r w:rsidR="00676589"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>,2 тис.</w:t>
      </w:r>
      <w:r w:rsidRPr="00450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</w:p>
    <w:p w:rsidR="000D641A" w:rsidRPr="00450BEA" w:rsidRDefault="000D641A" w:rsidP="000D6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641A" w:rsidRPr="00450BEA" w:rsidRDefault="000D641A" w:rsidP="000D6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641A" w:rsidRPr="00450BEA" w:rsidRDefault="000D641A" w:rsidP="000D6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108B3" w:rsidRPr="00450BEA" w:rsidRDefault="001108B3" w:rsidP="0011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val="uk-UA" w:eastAsia="ru-RU"/>
        </w:rPr>
      </w:pPr>
      <w:r w:rsidRPr="00450BEA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val="uk-UA" w:eastAsia="ru-RU"/>
        </w:rPr>
        <w:t xml:space="preserve">Секретар міської ради                                                                   </w:t>
      </w:r>
      <w:proofErr w:type="spellStart"/>
      <w:r w:rsidRPr="00450BEA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val="uk-UA" w:eastAsia="ru-RU"/>
        </w:rPr>
        <w:t>С.Маляренко</w:t>
      </w:r>
      <w:proofErr w:type="spellEnd"/>
    </w:p>
    <w:p w:rsidR="007966D9" w:rsidRPr="00450BEA" w:rsidRDefault="007966D9" w:rsidP="004C10C0">
      <w:pPr>
        <w:spacing w:after="0" w:line="240" w:lineRule="auto"/>
        <w:rPr>
          <w:lang w:val="uk-UA"/>
        </w:rPr>
      </w:pPr>
    </w:p>
    <w:p w:rsidR="00923D33" w:rsidRPr="00450BEA" w:rsidRDefault="00923D33" w:rsidP="004C10C0">
      <w:pPr>
        <w:spacing w:after="0" w:line="240" w:lineRule="auto"/>
        <w:rPr>
          <w:color w:val="FF0000"/>
          <w:lang w:val="uk-UA"/>
        </w:rPr>
      </w:pPr>
    </w:p>
    <w:p w:rsidR="00E8026A" w:rsidRPr="00450BEA" w:rsidRDefault="00E8026A" w:rsidP="004C10C0">
      <w:pPr>
        <w:spacing w:after="0" w:line="240" w:lineRule="auto"/>
        <w:rPr>
          <w:color w:val="FF0000"/>
          <w:lang w:val="uk-UA"/>
        </w:rPr>
      </w:pPr>
    </w:p>
    <w:sectPr w:rsidR="00E8026A" w:rsidRPr="00450BEA" w:rsidSect="005F13D0">
      <w:headerReference w:type="default" r:id="rId11"/>
      <w:pgSz w:w="11906" w:h="16838"/>
      <w:pgMar w:top="993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0A" w:rsidRDefault="0062520A" w:rsidP="005F13D0">
      <w:pPr>
        <w:spacing w:after="0" w:line="240" w:lineRule="auto"/>
      </w:pPr>
      <w:r>
        <w:separator/>
      </w:r>
    </w:p>
  </w:endnote>
  <w:endnote w:type="continuationSeparator" w:id="0">
    <w:p w:rsidR="0062520A" w:rsidRDefault="0062520A" w:rsidP="005F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0A" w:rsidRDefault="0062520A" w:rsidP="005F13D0">
      <w:pPr>
        <w:spacing w:after="0" w:line="240" w:lineRule="auto"/>
      </w:pPr>
      <w:r>
        <w:separator/>
      </w:r>
    </w:p>
  </w:footnote>
  <w:footnote w:type="continuationSeparator" w:id="0">
    <w:p w:rsidR="0062520A" w:rsidRDefault="0062520A" w:rsidP="005F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146563"/>
      <w:docPartObj>
        <w:docPartGallery w:val="Page Numbers (Top of Page)"/>
        <w:docPartUnique/>
      </w:docPartObj>
    </w:sdtPr>
    <w:sdtEndPr/>
    <w:sdtContent>
      <w:p w:rsidR="005F13D0" w:rsidRDefault="005F13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BEA">
          <w:rPr>
            <w:noProof/>
          </w:rPr>
          <w:t>9</w:t>
        </w:r>
        <w:r>
          <w:fldChar w:fldCharType="end"/>
        </w:r>
      </w:p>
    </w:sdtContent>
  </w:sdt>
  <w:p w:rsidR="005F13D0" w:rsidRDefault="005F13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A97"/>
    <w:multiLevelType w:val="hybridMultilevel"/>
    <w:tmpl w:val="1B62E490"/>
    <w:lvl w:ilvl="0" w:tplc="98C659AE">
      <w:start w:val="1"/>
      <w:numFmt w:val="bullet"/>
      <w:lvlText w:val="–"/>
      <w:lvlJc w:val="left"/>
      <w:pPr>
        <w:tabs>
          <w:tab w:val="num" w:pos="1004"/>
        </w:tabs>
        <w:ind w:left="40" w:firstLine="6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">
    <w:nsid w:val="0FA56AFA"/>
    <w:multiLevelType w:val="hybridMultilevel"/>
    <w:tmpl w:val="C4B86218"/>
    <w:lvl w:ilvl="0" w:tplc="75B4EC74">
      <w:start w:val="10"/>
      <w:numFmt w:val="bullet"/>
      <w:lvlText w:val="‒"/>
      <w:lvlJc w:val="left"/>
      <w:pPr>
        <w:ind w:left="1108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">
    <w:nsid w:val="2B8B1CFA"/>
    <w:multiLevelType w:val="hybridMultilevel"/>
    <w:tmpl w:val="99ACC098"/>
    <w:lvl w:ilvl="0" w:tplc="98C659AE">
      <w:start w:val="1"/>
      <w:numFmt w:val="bullet"/>
      <w:lvlText w:val="–"/>
      <w:lvlJc w:val="left"/>
      <w:pPr>
        <w:tabs>
          <w:tab w:val="num" w:pos="1044"/>
        </w:tabs>
        <w:ind w:left="80" w:firstLine="6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37544C11"/>
    <w:multiLevelType w:val="hybridMultilevel"/>
    <w:tmpl w:val="15607962"/>
    <w:lvl w:ilvl="0" w:tplc="BF780A44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AA74C30"/>
    <w:multiLevelType w:val="hybridMultilevel"/>
    <w:tmpl w:val="FFB41F38"/>
    <w:lvl w:ilvl="0" w:tplc="98C659AE">
      <w:start w:val="1"/>
      <w:numFmt w:val="bullet"/>
      <w:lvlText w:val="–"/>
      <w:lvlJc w:val="left"/>
      <w:pPr>
        <w:tabs>
          <w:tab w:val="num" w:pos="1561"/>
        </w:tabs>
        <w:ind w:left="597" w:firstLine="6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6A"/>
    <w:rsid w:val="00007511"/>
    <w:rsid w:val="00055513"/>
    <w:rsid w:val="0007011C"/>
    <w:rsid w:val="000B045F"/>
    <w:rsid w:val="000B39E2"/>
    <w:rsid w:val="000B78DA"/>
    <w:rsid w:val="000C6022"/>
    <w:rsid w:val="000D641A"/>
    <w:rsid w:val="000E7F8B"/>
    <w:rsid w:val="000F6E14"/>
    <w:rsid w:val="00104582"/>
    <w:rsid w:val="00105390"/>
    <w:rsid w:val="001108B3"/>
    <w:rsid w:val="00114E75"/>
    <w:rsid w:val="00131245"/>
    <w:rsid w:val="00134004"/>
    <w:rsid w:val="00135D3B"/>
    <w:rsid w:val="00162E15"/>
    <w:rsid w:val="0017788B"/>
    <w:rsid w:val="001B2771"/>
    <w:rsid w:val="001B3179"/>
    <w:rsid w:val="001B4712"/>
    <w:rsid w:val="001D177F"/>
    <w:rsid w:val="001F2D74"/>
    <w:rsid w:val="001F6AF8"/>
    <w:rsid w:val="00220FD3"/>
    <w:rsid w:val="00224216"/>
    <w:rsid w:val="00242113"/>
    <w:rsid w:val="0025183A"/>
    <w:rsid w:val="00261E00"/>
    <w:rsid w:val="00274D11"/>
    <w:rsid w:val="00277EF3"/>
    <w:rsid w:val="002A2DD9"/>
    <w:rsid w:val="002A49F8"/>
    <w:rsid w:val="002B1974"/>
    <w:rsid w:val="002D2215"/>
    <w:rsid w:val="002E2D38"/>
    <w:rsid w:val="002F644F"/>
    <w:rsid w:val="00300C68"/>
    <w:rsid w:val="0030582D"/>
    <w:rsid w:val="0030727D"/>
    <w:rsid w:val="00311B9E"/>
    <w:rsid w:val="00323895"/>
    <w:rsid w:val="003379CF"/>
    <w:rsid w:val="00342077"/>
    <w:rsid w:val="00346B3D"/>
    <w:rsid w:val="00373A42"/>
    <w:rsid w:val="0038377B"/>
    <w:rsid w:val="003A6DB6"/>
    <w:rsid w:val="003C3337"/>
    <w:rsid w:val="003D09B0"/>
    <w:rsid w:val="003E181C"/>
    <w:rsid w:val="003F0F29"/>
    <w:rsid w:val="00427E1D"/>
    <w:rsid w:val="00450BEA"/>
    <w:rsid w:val="004A0A65"/>
    <w:rsid w:val="004A2A35"/>
    <w:rsid w:val="004B74E6"/>
    <w:rsid w:val="004C10C0"/>
    <w:rsid w:val="004C7713"/>
    <w:rsid w:val="004D08F6"/>
    <w:rsid w:val="004D16D1"/>
    <w:rsid w:val="004E3063"/>
    <w:rsid w:val="004E4D99"/>
    <w:rsid w:val="0051242D"/>
    <w:rsid w:val="00515F4D"/>
    <w:rsid w:val="005217A8"/>
    <w:rsid w:val="00521EFB"/>
    <w:rsid w:val="00525550"/>
    <w:rsid w:val="005275E7"/>
    <w:rsid w:val="00544551"/>
    <w:rsid w:val="00564C73"/>
    <w:rsid w:val="00567DE0"/>
    <w:rsid w:val="005B46B6"/>
    <w:rsid w:val="005E0F67"/>
    <w:rsid w:val="005F13D0"/>
    <w:rsid w:val="00603BC5"/>
    <w:rsid w:val="00617426"/>
    <w:rsid w:val="0062520A"/>
    <w:rsid w:val="00627FE0"/>
    <w:rsid w:val="00651335"/>
    <w:rsid w:val="00660801"/>
    <w:rsid w:val="00660E4A"/>
    <w:rsid w:val="006713A0"/>
    <w:rsid w:val="00676589"/>
    <w:rsid w:val="00681346"/>
    <w:rsid w:val="006B6503"/>
    <w:rsid w:val="006B697B"/>
    <w:rsid w:val="006C73BF"/>
    <w:rsid w:val="006D516E"/>
    <w:rsid w:val="0070164D"/>
    <w:rsid w:val="007030D4"/>
    <w:rsid w:val="0071461C"/>
    <w:rsid w:val="00723A69"/>
    <w:rsid w:val="00725A87"/>
    <w:rsid w:val="00730054"/>
    <w:rsid w:val="00753EB6"/>
    <w:rsid w:val="00771A63"/>
    <w:rsid w:val="007730F8"/>
    <w:rsid w:val="007876B5"/>
    <w:rsid w:val="007907D5"/>
    <w:rsid w:val="00793D55"/>
    <w:rsid w:val="00794D88"/>
    <w:rsid w:val="007966D9"/>
    <w:rsid w:val="007978B1"/>
    <w:rsid w:val="007B323B"/>
    <w:rsid w:val="007C5798"/>
    <w:rsid w:val="007E734F"/>
    <w:rsid w:val="007F249C"/>
    <w:rsid w:val="0080546A"/>
    <w:rsid w:val="0080665C"/>
    <w:rsid w:val="008236FD"/>
    <w:rsid w:val="00835855"/>
    <w:rsid w:val="0085786B"/>
    <w:rsid w:val="008735B9"/>
    <w:rsid w:val="008B0CFB"/>
    <w:rsid w:val="008D206A"/>
    <w:rsid w:val="008D2A90"/>
    <w:rsid w:val="008F1975"/>
    <w:rsid w:val="008F4A3A"/>
    <w:rsid w:val="008F7323"/>
    <w:rsid w:val="00900F7D"/>
    <w:rsid w:val="00907112"/>
    <w:rsid w:val="009158FB"/>
    <w:rsid w:val="00916CE6"/>
    <w:rsid w:val="00922370"/>
    <w:rsid w:val="00923D33"/>
    <w:rsid w:val="00927DCB"/>
    <w:rsid w:val="009471F8"/>
    <w:rsid w:val="00963434"/>
    <w:rsid w:val="009925BD"/>
    <w:rsid w:val="009925E0"/>
    <w:rsid w:val="009A5D55"/>
    <w:rsid w:val="009A7D8C"/>
    <w:rsid w:val="009B15BF"/>
    <w:rsid w:val="009C2090"/>
    <w:rsid w:val="009D4901"/>
    <w:rsid w:val="00A0642C"/>
    <w:rsid w:val="00A16F4E"/>
    <w:rsid w:val="00A37E24"/>
    <w:rsid w:val="00A4553B"/>
    <w:rsid w:val="00A47508"/>
    <w:rsid w:val="00A601AB"/>
    <w:rsid w:val="00A65242"/>
    <w:rsid w:val="00A67DEC"/>
    <w:rsid w:val="00A76C1A"/>
    <w:rsid w:val="00A77C8D"/>
    <w:rsid w:val="00A77D42"/>
    <w:rsid w:val="00A85756"/>
    <w:rsid w:val="00AA5CF1"/>
    <w:rsid w:val="00AA705C"/>
    <w:rsid w:val="00AB6A83"/>
    <w:rsid w:val="00AD1A85"/>
    <w:rsid w:val="00B00E96"/>
    <w:rsid w:val="00B3156A"/>
    <w:rsid w:val="00B33DCF"/>
    <w:rsid w:val="00B42C9A"/>
    <w:rsid w:val="00B45CAF"/>
    <w:rsid w:val="00B82641"/>
    <w:rsid w:val="00B92130"/>
    <w:rsid w:val="00B97937"/>
    <w:rsid w:val="00BA0DCA"/>
    <w:rsid w:val="00BF7EEA"/>
    <w:rsid w:val="00C0791D"/>
    <w:rsid w:val="00C10399"/>
    <w:rsid w:val="00C1421E"/>
    <w:rsid w:val="00C169EC"/>
    <w:rsid w:val="00C426F4"/>
    <w:rsid w:val="00C77BE0"/>
    <w:rsid w:val="00CC1B60"/>
    <w:rsid w:val="00CF0555"/>
    <w:rsid w:val="00CF30E2"/>
    <w:rsid w:val="00D07E32"/>
    <w:rsid w:val="00D32FA5"/>
    <w:rsid w:val="00D362A0"/>
    <w:rsid w:val="00D41930"/>
    <w:rsid w:val="00DA7017"/>
    <w:rsid w:val="00DC73DF"/>
    <w:rsid w:val="00DD76B7"/>
    <w:rsid w:val="00DE3537"/>
    <w:rsid w:val="00E06889"/>
    <w:rsid w:val="00E147F6"/>
    <w:rsid w:val="00E27325"/>
    <w:rsid w:val="00E31743"/>
    <w:rsid w:val="00E32C89"/>
    <w:rsid w:val="00E33F5C"/>
    <w:rsid w:val="00E506AB"/>
    <w:rsid w:val="00E60612"/>
    <w:rsid w:val="00E8026A"/>
    <w:rsid w:val="00E8294F"/>
    <w:rsid w:val="00EE7B8A"/>
    <w:rsid w:val="00EF248A"/>
    <w:rsid w:val="00F01AC2"/>
    <w:rsid w:val="00F0233F"/>
    <w:rsid w:val="00F05817"/>
    <w:rsid w:val="00F43AAB"/>
    <w:rsid w:val="00F513B0"/>
    <w:rsid w:val="00FA3274"/>
    <w:rsid w:val="00FA6EBD"/>
    <w:rsid w:val="00FE02EA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CB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927D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F43A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3D0"/>
  </w:style>
  <w:style w:type="paragraph" w:styleId="a8">
    <w:name w:val="footer"/>
    <w:basedOn w:val="a"/>
    <w:link w:val="a9"/>
    <w:uiPriority w:val="99"/>
    <w:unhideWhenUsed/>
    <w:rsid w:val="005F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CB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927D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F43A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3D0"/>
  </w:style>
  <w:style w:type="paragraph" w:styleId="a8">
    <w:name w:val="footer"/>
    <w:basedOn w:val="a"/>
    <w:link w:val="a9"/>
    <w:uiPriority w:val="99"/>
    <w:unhideWhenUsed/>
    <w:rsid w:val="005F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ialog@ukpost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ogerc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48C8-9F8D-42B8-AB84-88B50331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9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120</cp:revision>
  <cp:lastPrinted>2015-12-19T12:42:00Z</cp:lastPrinted>
  <dcterms:created xsi:type="dcterms:W3CDTF">2014-12-03T09:29:00Z</dcterms:created>
  <dcterms:modified xsi:type="dcterms:W3CDTF">2016-01-27T12:30:00Z</dcterms:modified>
</cp:coreProperties>
</file>