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AA" w:rsidRDefault="006D6EAA" w:rsidP="00F3092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  <w:t>ЗАТВЕРДЖЕНО</w:t>
      </w:r>
    </w:p>
    <w:p w:rsidR="006D6EAA" w:rsidRPr="00A64C52" w:rsidRDefault="006D6EAA" w:rsidP="00F30929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bookmarkStart w:id="0" w:name="_GoBack"/>
      <w:bookmarkEnd w:id="0"/>
    </w:p>
    <w:p w:rsidR="006D6EAA" w:rsidRDefault="006D6EAA" w:rsidP="006D6EAA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Рішення міської ради</w:t>
      </w:r>
    </w:p>
    <w:p w:rsidR="00A64C52" w:rsidRDefault="00A64C52" w:rsidP="006D6EAA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24.12.2015 №69</w:t>
      </w:r>
    </w:p>
    <w:p w:rsidR="00A64C52" w:rsidRPr="00A64C52" w:rsidRDefault="00A64C52" w:rsidP="006D6EAA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412B0" w:rsidRDefault="006D6EAA" w:rsidP="006D6E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Програма управління комунальним майном </w:t>
      </w:r>
    </w:p>
    <w:p w:rsidR="006D6EAA" w:rsidRDefault="006D6EAA" w:rsidP="006D6E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територіальної громади міста Кривого Рогу на 2016 – 2020 роки</w:t>
      </w:r>
    </w:p>
    <w:p w:rsidR="006D6EAA" w:rsidRPr="00A64C52" w:rsidRDefault="006D6EAA" w:rsidP="006D6EAA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6D6EAA" w:rsidRDefault="006D6EAA" w:rsidP="006D6E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Вступ</w:t>
      </w:r>
    </w:p>
    <w:p w:rsidR="00451815" w:rsidRDefault="006D6EAA" w:rsidP="004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51815">
        <w:rPr>
          <w:rFonts w:ascii="Times New Roman" w:hAnsi="Times New Roman"/>
          <w:sz w:val="28"/>
          <w:szCs w:val="28"/>
          <w:lang w:val="uk-UA"/>
        </w:rPr>
        <w:t xml:space="preserve">Основні завдання та повноваження 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місцевого самоврядування щодо реалізації прав територіальної громади міста</w:t>
      </w:r>
      <w:r w:rsidR="007412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Кривого Рогу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власника об’єктів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майна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пов’язан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6B35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ефективним вико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ристанням і розпорядженням</w:t>
      </w:r>
      <w:r w:rsidR="006B35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межах, визначених </w:t>
      </w:r>
      <w:r w:rsidR="00451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чинним </w:t>
      </w:r>
      <w:r w:rsidR="00451815" w:rsidRPr="0045181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законодавством України, з метою задоволення потреб територіальної громади.</w:t>
      </w:r>
    </w:p>
    <w:p w:rsidR="00A20734" w:rsidRDefault="00451815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управління комунальним майном територіальної громади міста Кривого Рогу на 2016 – 2020 роки (надалі – Програма)</w:t>
      </w:r>
      <w:r w:rsidR="00A20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розроблена відповідно до вимог Бюджетного, Господарського, Цивільного, Земельного кодексів України, Законів України «Про місцеве самоврядування в Україні», «Про передачу об’єктів права державної та комунальної власності», «Про іпотеку», «Про оренду державного та комунального майна», «Про приватизацію майна державних підприємств»</w:t>
      </w:r>
      <w:r w:rsidR="008B28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0734" w:rsidRDefault="00A20734" w:rsidP="00A207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Програмою передбачається реалізація заходів щодо підвищення ефективності використання комунального майна територіальної громади міста</w:t>
      </w:r>
      <w:r w:rsidR="001B2E3C">
        <w:rPr>
          <w:rFonts w:ascii="Times New Roman" w:hAnsi="Times New Roman"/>
          <w:sz w:val="28"/>
          <w:szCs w:val="28"/>
          <w:lang w:val="uk-UA"/>
        </w:rPr>
        <w:t xml:space="preserve"> Кривого Рогу</w:t>
      </w:r>
      <w:r>
        <w:rPr>
          <w:rFonts w:ascii="Times New Roman" w:hAnsi="Times New Roman"/>
          <w:sz w:val="28"/>
          <w:szCs w:val="28"/>
          <w:lang w:val="uk-UA"/>
        </w:rPr>
        <w:t xml:space="preserve">: оформлення правовстановлюючих документів на об’єкти нерухомості комунальної власності міста, посилення ролі органів місцевого самоврядування в процесі управління комунальною власністю,  наповнення доходної частини міського бюджету. </w:t>
      </w:r>
    </w:p>
    <w:p w:rsidR="00A20734" w:rsidRPr="00D01199" w:rsidRDefault="00A20734" w:rsidP="00A207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1199">
        <w:rPr>
          <w:rFonts w:ascii="Times New Roman" w:hAnsi="Times New Roman"/>
          <w:sz w:val="28"/>
          <w:szCs w:val="28"/>
          <w:lang w:val="uk-UA"/>
        </w:rPr>
        <w:tab/>
      </w:r>
    </w:p>
    <w:p w:rsidR="00A20734" w:rsidRPr="008B2881" w:rsidRDefault="008B2881" w:rsidP="008B28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r w:rsidR="00A20734" w:rsidRPr="008B2881">
        <w:rPr>
          <w:rFonts w:ascii="Times New Roman" w:hAnsi="Times New Roman"/>
          <w:b/>
          <w:i/>
          <w:sz w:val="28"/>
          <w:szCs w:val="28"/>
          <w:lang w:val="uk-UA"/>
        </w:rPr>
        <w:t xml:space="preserve">Мета </w:t>
      </w:r>
      <w:r w:rsidR="001B2E3C">
        <w:rPr>
          <w:rFonts w:ascii="Times New Roman" w:hAnsi="Times New Roman"/>
          <w:b/>
          <w:i/>
          <w:sz w:val="28"/>
          <w:szCs w:val="28"/>
          <w:lang w:val="uk-UA"/>
        </w:rPr>
        <w:t>й</w:t>
      </w:r>
      <w:r w:rsidR="00A20734" w:rsidRPr="008B2881">
        <w:rPr>
          <w:rFonts w:ascii="Times New Roman" w:hAnsi="Times New Roman"/>
          <w:b/>
          <w:i/>
          <w:sz w:val="28"/>
          <w:szCs w:val="28"/>
          <w:lang w:val="uk-UA"/>
        </w:rPr>
        <w:t xml:space="preserve"> завдання Програми</w:t>
      </w:r>
    </w:p>
    <w:p w:rsidR="00A20734" w:rsidRPr="00F64525" w:rsidRDefault="00A20734" w:rsidP="00A207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Основною метою Програми є с</w:t>
      </w:r>
      <w:r w:rsidRPr="00F64525">
        <w:rPr>
          <w:rFonts w:ascii="Times New Roman" w:hAnsi="Times New Roman"/>
          <w:sz w:val="28"/>
          <w:szCs w:val="28"/>
          <w:lang w:val="uk-UA"/>
        </w:rPr>
        <w:t>прямування спільних дій органів місцевого самоврядування, органів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64525">
        <w:rPr>
          <w:rFonts w:ascii="Times New Roman" w:hAnsi="Times New Roman"/>
          <w:sz w:val="28"/>
          <w:szCs w:val="28"/>
          <w:lang w:val="uk-UA"/>
        </w:rPr>
        <w:t xml:space="preserve"> уповноважених управляти комунальним майном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64525">
        <w:rPr>
          <w:rFonts w:ascii="Times New Roman" w:hAnsi="Times New Roman"/>
          <w:sz w:val="28"/>
          <w:szCs w:val="28"/>
          <w:lang w:val="uk-UA"/>
        </w:rPr>
        <w:t xml:space="preserve"> на удосконалення управління комунальною власністю, </w:t>
      </w:r>
      <w:r>
        <w:rPr>
          <w:rFonts w:ascii="Times New Roman" w:hAnsi="Times New Roman"/>
          <w:sz w:val="28"/>
          <w:szCs w:val="28"/>
          <w:lang w:val="uk-UA"/>
        </w:rPr>
        <w:t xml:space="preserve">досягнення </w:t>
      </w:r>
      <w:r w:rsidRPr="00F64525">
        <w:rPr>
          <w:rFonts w:ascii="Times New Roman" w:hAnsi="Times New Roman"/>
          <w:sz w:val="28"/>
          <w:szCs w:val="28"/>
          <w:lang w:val="uk-UA"/>
        </w:rPr>
        <w:t xml:space="preserve">стабільності та ефективності </w:t>
      </w:r>
      <w:r>
        <w:rPr>
          <w:rFonts w:ascii="Times New Roman" w:hAnsi="Times New Roman"/>
          <w:sz w:val="28"/>
          <w:szCs w:val="28"/>
          <w:lang w:val="uk-UA"/>
        </w:rPr>
        <w:t>госпо</w:t>
      </w:r>
      <w:r w:rsidRPr="00F64525">
        <w:rPr>
          <w:rFonts w:ascii="Times New Roman" w:hAnsi="Times New Roman"/>
          <w:sz w:val="28"/>
          <w:szCs w:val="28"/>
          <w:lang w:val="uk-UA"/>
        </w:rPr>
        <w:t xml:space="preserve">дарського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F64525">
        <w:rPr>
          <w:rFonts w:ascii="Times New Roman" w:hAnsi="Times New Roman"/>
          <w:sz w:val="28"/>
          <w:szCs w:val="28"/>
          <w:lang w:val="uk-UA"/>
        </w:rPr>
        <w:t>фінансово-економічного стану суб’єктів господарювання комунальної форми власності,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державної реєстрації права власності на об’єкти нерухомого майна </w:t>
      </w:r>
      <w:r w:rsidRPr="00F64525">
        <w:rPr>
          <w:rFonts w:ascii="Times New Roman" w:hAnsi="Times New Roman"/>
          <w:sz w:val="28"/>
          <w:szCs w:val="28"/>
          <w:lang w:val="uk-UA"/>
        </w:rPr>
        <w:t>територіальної громади міста</w:t>
      </w:r>
      <w:r w:rsidR="001B2E3C">
        <w:rPr>
          <w:rFonts w:ascii="Times New Roman" w:hAnsi="Times New Roman"/>
          <w:sz w:val="28"/>
          <w:szCs w:val="28"/>
          <w:lang w:val="uk-UA"/>
        </w:rPr>
        <w:t xml:space="preserve"> Кривого Рогу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64525">
        <w:rPr>
          <w:rFonts w:ascii="Times New Roman" w:hAnsi="Times New Roman"/>
          <w:sz w:val="28"/>
          <w:szCs w:val="28"/>
          <w:lang w:val="uk-UA"/>
        </w:rPr>
        <w:t>раціональн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64525">
        <w:rPr>
          <w:rFonts w:ascii="Times New Roman" w:hAnsi="Times New Roman"/>
          <w:sz w:val="28"/>
          <w:szCs w:val="28"/>
          <w:lang w:val="uk-UA"/>
        </w:rPr>
        <w:t xml:space="preserve"> використання майна територіальної громади міста</w:t>
      </w:r>
      <w:r>
        <w:rPr>
          <w:rFonts w:ascii="Times New Roman" w:hAnsi="Times New Roman"/>
          <w:sz w:val="28"/>
          <w:szCs w:val="28"/>
          <w:lang w:val="uk-UA"/>
        </w:rPr>
        <w:t xml:space="preserve">, контроль за надходженням </w:t>
      </w:r>
      <w:r w:rsidR="008B2881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до міського бюджету,  ужиття заходів впливу </w:t>
      </w:r>
      <w:r w:rsidR="002A4BA9">
        <w:rPr>
          <w:rFonts w:ascii="Times New Roman" w:hAnsi="Times New Roman"/>
          <w:sz w:val="28"/>
          <w:szCs w:val="28"/>
          <w:lang w:val="uk-UA"/>
        </w:rPr>
        <w:t xml:space="preserve">в межах чинного законодавства </w:t>
      </w:r>
      <w:r>
        <w:rPr>
          <w:rFonts w:ascii="Times New Roman" w:hAnsi="Times New Roman"/>
          <w:sz w:val="28"/>
          <w:szCs w:val="28"/>
          <w:lang w:val="uk-UA"/>
        </w:rPr>
        <w:t>до осіб, які порушують виконання умов договорів оренди, приватизації майна, у тому числі через проведення претензійно-позовної роботи</w:t>
      </w:r>
      <w:r w:rsidR="00DC5C3A">
        <w:rPr>
          <w:rFonts w:ascii="Times New Roman" w:hAnsi="Times New Roman"/>
          <w:sz w:val="28"/>
          <w:szCs w:val="28"/>
          <w:lang w:val="uk-UA"/>
        </w:rPr>
        <w:t>.</w:t>
      </w:r>
    </w:p>
    <w:p w:rsidR="00A20734" w:rsidRDefault="00A20734" w:rsidP="00A2073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Досягненню мети Програми сприятиме вирішення таких завдань:</w:t>
      </w:r>
    </w:p>
    <w:p w:rsidR="00A20734" w:rsidRDefault="00A20734" w:rsidP="00A20734">
      <w:pPr>
        <w:pStyle w:val="a6"/>
        <w:keepLines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організація заходів з проведення щорічної інвентаризації комунального майна,  технічної інвентаризації, постановки на облік, виготовлення технічної документації на об’єкти нерухомості, </w:t>
      </w:r>
      <w:r w:rsidR="001B2E3C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 перебувають на балансовому обліку</w:t>
      </w:r>
      <w:r w:rsidR="009908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комунальної власності міста виконкому міської ради;</w:t>
      </w:r>
    </w:p>
    <w:p w:rsidR="00A20734" w:rsidRDefault="00A20734" w:rsidP="00A20734">
      <w:pPr>
        <w:pStyle w:val="a6"/>
        <w:widowControl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наповнення доходної частини міського бюджету за рахунок коштів, отриманих від оренди, приватизації та відчуження майна комунальної власності;</w:t>
      </w:r>
    </w:p>
    <w:p w:rsidR="001B2E3C" w:rsidRPr="001B2E3C" w:rsidRDefault="001B2E3C" w:rsidP="001B2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A20734" w:rsidRDefault="00A20734" w:rsidP="00A2073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ефективне використання площ об’єктів комунальної власності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терито</w:t>
      </w:r>
      <w:r w:rsidR="00FD42A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ріальної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громади міста </w:t>
      </w:r>
      <w:r w:rsidR="001B2E3C">
        <w:rPr>
          <w:rFonts w:ascii="Times New Roman" w:hAnsi="Times New Roman"/>
          <w:sz w:val="28"/>
          <w:szCs w:val="28"/>
          <w:lang w:val="uk-UA"/>
        </w:rPr>
        <w:t xml:space="preserve">Кривого Рогу </w:t>
      </w:r>
      <w:r>
        <w:rPr>
          <w:rFonts w:ascii="Times New Roman" w:hAnsi="Times New Roman"/>
          <w:sz w:val="28"/>
          <w:szCs w:val="28"/>
          <w:lang w:val="uk-UA"/>
        </w:rPr>
        <w:t>комунальними підприємствами, закладами, установами та надання ними пропозицій щодо виявлених вільних площ для можливого подальшого орендного використання;</w:t>
      </w:r>
    </w:p>
    <w:p w:rsidR="00A20734" w:rsidRDefault="00A20734" w:rsidP="00A2073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реєстрації права власності на об’єкти комунальної власності;</w:t>
      </w:r>
    </w:p>
    <w:p w:rsidR="00A20734" w:rsidRDefault="00A20734" w:rsidP="00A2073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гарантування проведення незалежної оцінки об’єктів комунальної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влас</w:t>
      </w:r>
      <w:r w:rsidR="00FD42A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20734" w:rsidRDefault="00A20734" w:rsidP="00A2073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ужиття дієвих заходів до орендарів-боржників, ведення</w:t>
      </w:r>
      <w:r w:rsidR="00FD42A7">
        <w:rPr>
          <w:rFonts w:ascii="Times New Roman" w:hAnsi="Times New Roman"/>
          <w:sz w:val="28"/>
          <w:szCs w:val="28"/>
          <w:lang w:val="uk-UA"/>
        </w:rPr>
        <w:t xml:space="preserve"> досудової та </w:t>
      </w:r>
      <w:r>
        <w:rPr>
          <w:rFonts w:ascii="Times New Roman" w:hAnsi="Times New Roman"/>
          <w:sz w:val="28"/>
          <w:szCs w:val="28"/>
          <w:lang w:val="uk-UA"/>
        </w:rPr>
        <w:t>претензійно-позовної роботи;</w:t>
      </w:r>
    </w:p>
    <w:p w:rsidR="00A20734" w:rsidRDefault="00A20734" w:rsidP="00A20734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08F4">
        <w:rPr>
          <w:rFonts w:ascii="Times New Roman" w:hAnsi="Times New Roman"/>
          <w:sz w:val="28"/>
          <w:szCs w:val="28"/>
          <w:lang w:val="uk-UA"/>
        </w:rPr>
        <w:t xml:space="preserve">забезпечення своєчасної </w:t>
      </w:r>
      <w:r>
        <w:rPr>
          <w:rFonts w:ascii="Times New Roman" w:hAnsi="Times New Roman"/>
          <w:sz w:val="28"/>
          <w:szCs w:val="28"/>
          <w:lang w:val="uk-UA"/>
        </w:rPr>
        <w:t>оплат</w:t>
      </w:r>
      <w:r w:rsidR="009908F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судового збору за подання до суду позовних заяв про передачу безхазяйного об’єкта нерухомого майна в комунальну власність, стягнення заборгованості з орендної плати, неус</w:t>
      </w:r>
      <w:r w:rsidR="004537ED">
        <w:rPr>
          <w:rFonts w:ascii="Times New Roman" w:hAnsi="Times New Roman"/>
          <w:sz w:val="28"/>
          <w:szCs w:val="28"/>
          <w:lang w:val="uk-UA"/>
        </w:rPr>
        <w:t>тойки або розірвання договорів о</w:t>
      </w:r>
      <w:r>
        <w:rPr>
          <w:rFonts w:ascii="Times New Roman" w:hAnsi="Times New Roman"/>
          <w:sz w:val="28"/>
          <w:szCs w:val="28"/>
          <w:lang w:val="uk-UA"/>
        </w:rPr>
        <w:t>ренди.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20734" w:rsidRDefault="00A20734" w:rsidP="00A207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Для реалізації вищезазначених цілей і завдань Програмою передбачене виконання низки заходів (додаток).</w:t>
      </w:r>
    </w:p>
    <w:p w:rsidR="00A20734" w:rsidRDefault="00A20734" w:rsidP="00A207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734" w:rsidRPr="00297E59" w:rsidRDefault="00297E59" w:rsidP="00297E5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3. </w:t>
      </w:r>
      <w:r w:rsidR="00A20734" w:rsidRPr="00297E59">
        <w:rPr>
          <w:rFonts w:ascii="Times New Roman" w:hAnsi="Times New Roman"/>
          <w:b/>
          <w:i/>
          <w:sz w:val="28"/>
          <w:szCs w:val="28"/>
          <w:lang w:val="uk-UA"/>
        </w:rPr>
        <w:t>Стан і загальна характеристика комунального майна</w:t>
      </w:r>
    </w:p>
    <w:p w:rsidR="00A20734" w:rsidRDefault="00A20734" w:rsidP="00A2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даних Реєстру об’єктів нерухомого майна комунальної власності міста Кривого Рогу, який формується на підставі інвентаризаційних описів комунальних підприємств, закладів і установ міста, загальна кількість облікових одиниць майна комунальної власності міста станом на 01.01.201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становить 12,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тис. </w:t>
      </w:r>
      <w:r w:rsidR="00C72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об’єктів, з них будівлі та споруди – 4,2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C720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Вартість комунального майна за даними інвентаризації 201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складає 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млрд. грн., матеріальних (необоротних) активів – 8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млн. грн., основ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них засобів і матеріальних активів, що перебувають на балансовому обліку комунальних підприємств, закладів і установ, становить 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,4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млн. </w:t>
      </w:r>
      <w:r w:rsidRPr="004537E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t>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млн. грн. відповідно. На балансовому обліку виконкому міської ради, відділів, управлінь, інших виконавчих органів міської ради перебувають основні засоби вартістю 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млн. грн., загальна вартість матеріальних активів – </w:t>
      </w:r>
      <w:r w:rsidR="00297E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3,</w:t>
      </w:r>
      <w:r w:rsidR="004537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млн. грн.</w:t>
      </w:r>
    </w:p>
    <w:p w:rsidR="00A20734" w:rsidRDefault="00A20734" w:rsidP="00A2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Протягом 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-х останніх років структура комунального майна залишається майже незмінною. Загальна структура комунального майна представлена об’єктами: житлового фонду (8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1B2E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%), інших основних засобів (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B2E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%), нежитлового фонду (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B2E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%), інфраструктури (1,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B2E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%), незавершеного будівництва (0,6</w:t>
      </w:r>
      <w:r w:rsidR="0084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%). </w:t>
      </w:r>
    </w:p>
    <w:p w:rsidR="00A20734" w:rsidRDefault="00A20734" w:rsidP="00A2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управлінні уповноважених органів виконкомів міської ради та районних у місті рад перебува</w:t>
      </w:r>
      <w:r w:rsidR="004025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C75C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6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46</w:t>
      </w:r>
      <w:r w:rsidR="004025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підприємств</w:t>
      </w:r>
      <w:r w:rsidR="004025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заклад, установ</w:t>
      </w:r>
      <w:r w:rsidR="004025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власності, з них:</w:t>
      </w:r>
    </w:p>
    <w:p w:rsidR="00A20734" w:rsidRDefault="00A20734" w:rsidP="00A2073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житлово-комунальної сфери – 54</w:t>
      </w:r>
      <w:r w:rsidRPr="00547E2D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них діючих і безпосередньо підпорядкованих управлінню благоустрою та житлової політики виконкому міської ради – 8);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охорони здоров’я – 10;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культури та туризму – 38;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соціального захисту населення – 11;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3D82">
        <w:rPr>
          <w:rFonts w:ascii="Times New Roman" w:hAnsi="Times New Roman"/>
          <w:color w:val="000000"/>
          <w:sz w:val="28"/>
          <w:szCs w:val="28"/>
          <w:lang w:val="uk-UA"/>
        </w:rPr>
        <w:t>освітньої галузі – 33</w:t>
      </w:r>
      <w:r w:rsidR="004025B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3D82">
        <w:rPr>
          <w:rFonts w:ascii="Times New Roman" w:hAnsi="Times New Roman"/>
          <w:color w:val="000000"/>
          <w:sz w:val="28"/>
          <w:szCs w:val="28"/>
          <w:lang w:val="uk-UA"/>
        </w:rPr>
        <w:t>захисту дитинства – 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4B6AEA" w:rsidRPr="004B6AEA" w:rsidRDefault="004B6AEA" w:rsidP="004B6A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транспорту – 3;</w:t>
      </w:r>
    </w:p>
    <w:p w:rsidR="00A20734" w:rsidRDefault="00A20734" w:rsidP="00A2073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без урахування галузі – 9.</w:t>
      </w:r>
    </w:p>
    <w:p w:rsidR="00A20734" w:rsidRPr="000B2D60" w:rsidRDefault="000B2D60" w:rsidP="000B2D6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lang w:val="uk-UA"/>
        </w:rPr>
      </w:pPr>
      <w:r w:rsidRPr="000B2D60">
        <w:rPr>
          <w:b w:val="0"/>
          <w:color w:val="000000"/>
          <w:sz w:val="28"/>
          <w:szCs w:val="28"/>
          <w:lang w:val="uk-UA"/>
        </w:rPr>
        <w:t xml:space="preserve">          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На підставі заяв органів місцевого самоврядування, комунальних підприємств, закладів і установ проводиться робота щодо оформлення правовстановлюючих документів на об’єкти нерухомості, </w:t>
      </w:r>
      <w:r w:rsidR="004537ED" w:rsidRPr="000B2D60">
        <w:rPr>
          <w:b w:val="0"/>
          <w:color w:val="000000"/>
          <w:sz w:val="28"/>
          <w:szCs w:val="28"/>
          <w:lang w:val="uk-UA"/>
        </w:rPr>
        <w:t>що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 перебувають на їх балансі, через звернення до</w:t>
      </w:r>
      <w:r w:rsidR="00A20734">
        <w:rPr>
          <w:color w:val="00000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суб</w:t>
      </w:r>
      <w:r w:rsidRPr="0020606E">
        <w:rPr>
          <w:b w:val="0"/>
          <w:sz w:val="28"/>
          <w:szCs w:val="28"/>
          <w:lang w:val="uk-UA"/>
        </w:rPr>
        <w:t>’</w:t>
      </w:r>
      <w:r>
        <w:rPr>
          <w:b w:val="0"/>
          <w:sz w:val="28"/>
          <w:szCs w:val="28"/>
          <w:lang w:val="uk-UA"/>
        </w:rPr>
        <w:t xml:space="preserve">єктів державної реєстрації, визначених відповідно до </w:t>
      </w:r>
      <w:r w:rsidRPr="0020606E">
        <w:rPr>
          <w:b w:val="0"/>
          <w:color w:val="333333"/>
          <w:sz w:val="28"/>
          <w:szCs w:val="28"/>
          <w:lang w:val="uk-UA"/>
        </w:rPr>
        <w:t>Закон</w:t>
      </w:r>
      <w:r>
        <w:rPr>
          <w:b w:val="0"/>
          <w:color w:val="333333"/>
          <w:sz w:val="28"/>
          <w:szCs w:val="28"/>
          <w:lang w:val="uk-UA"/>
        </w:rPr>
        <w:t xml:space="preserve">у України </w:t>
      </w:r>
      <w:r w:rsidRPr="0020606E">
        <w:rPr>
          <w:b w:val="0"/>
          <w:color w:val="333333"/>
          <w:sz w:val="28"/>
          <w:szCs w:val="28"/>
          <w:lang w:val="uk-UA"/>
        </w:rPr>
        <w:t xml:space="preserve"> "</w:t>
      </w:r>
      <w:r w:rsidRPr="00A37722">
        <w:rPr>
          <w:b w:val="0"/>
          <w:color w:val="000000" w:themeColor="text1"/>
          <w:sz w:val="28"/>
          <w:szCs w:val="28"/>
          <w:lang w:val="uk-UA"/>
        </w:rPr>
        <w:t>Про державну реєстрацію речових прав на нерухоме майно та їх обтяжень"</w:t>
      </w:r>
      <w:r>
        <w:rPr>
          <w:b w:val="0"/>
          <w:color w:val="000000" w:themeColor="text1"/>
          <w:sz w:val="28"/>
          <w:szCs w:val="28"/>
          <w:lang w:val="uk-UA"/>
        </w:rPr>
        <w:t xml:space="preserve">. </w:t>
      </w:r>
      <w:r w:rsidR="00272CA9" w:rsidRPr="000B2D60">
        <w:rPr>
          <w:b w:val="0"/>
          <w:color w:val="000000"/>
          <w:sz w:val="28"/>
          <w:szCs w:val="28"/>
          <w:lang w:val="uk-UA"/>
        </w:rPr>
        <w:t>Упродовж 2014</w:t>
      </w:r>
      <w:r w:rsidR="001B2E3C" w:rsidRPr="000B2D60">
        <w:rPr>
          <w:b w:val="0"/>
          <w:color w:val="000000"/>
          <w:sz w:val="28"/>
          <w:szCs w:val="28"/>
          <w:lang w:val="uk-UA"/>
        </w:rPr>
        <w:t>,</w:t>
      </w:r>
      <w:r w:rsidR="00272CA9" w:rsidRPr="000B2D60">
        <w:rPr>
          <w:b w:val="0"/>
          <w:color w:val="000000"/>
          <w:sz w:val="28"/>
          <w:szCs w:val="28"/>
          <w:lang w:val="uk-UA"/>
        </w:rPr>
        <w:t xml:space="preserve"> 2015 років на підставі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 звернен</w:t>
      </w:r>
      <w:r w:rsidR="00272CA9" w:rsidRPr="000B2D60">
        <w:rPr>
          <w:b w:val="0"/>
          <w:color w:val="000000"/>
          <w:sz w:val="28"/>
          <w:szCs w:val="28"/>
          <w:lang w:val="uk-UA"/>
        </w:rPr>
        <w:t>ь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 балансоутримувачів об’єктів нерухомого майна</w:t>
      </w:r>
      <w:r w:rsidR="00272CA9" w:rsidRPr="000B2D60">
        <w:rPr>
          <w:b w:val="0"/>
          <w:color w:val="000000"/>
          <w:sz w:val="28"/>
          <w:szCs w:val="28"/>
          <w:lang w:val="uk-UA"/>
        </w:rPr>
        <w:t>,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 комунальним підприємством Дніпропетровської обласної ради «Криворізьке бюро технічної інвентаризації» </w:t>
      </w:r>
      <w:r w:rsidR="00272CA9" w:rsidRPr="000B2D60">
        <w:rPr>
          <w:b w:val="0"/>
          <w:color w:val="000000"/>
          <w:sz w:val="28"/>
          <w:szCs w:val="28"/>
          <w:lang w:val="uk-UA"/>
        </w:rPr>
        <w:t xml:space="preserve">виконано </w:t>
      </w:r>
      <w:r w:rsidR="00A20734" w:rsidRPr="000B2D60">
        <w:rPr>
          <w:b w:val="0"/>
          <w:color w:val="000000"/>
          <w:sz w:val="28"/>
          <w:szCs w:val="28"/>
          <w:lang w:val="uk-UA"/>
        </w:rPr>
        <w:t>технічн</w:t>
      </w:r>
      <w:r w:rsidR="00272CA9" w:rsidRPr="000B2D60">
        <w:rPr>
          <w:b w:val="0"/>
          <w:color w:val="000000"/>
          <w:sz w:val="28"/>
          <w:szCs w:val="28"/>
          <w:lang w:val="uk-UA"/>
        </w:rPr>
        <w:t>у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 інвентаризаці</w:t>
      </w:r>
      <w:r w:rsidR="00272CA9" w:rsidRPr="000B2D60">
        <w:rPr>
          <w:b w:val="0"/>
          <w:color w:val="000000"/>
          <w:sz w:val="28"/>
          <w:szCs w:val="28"/>
          <w:lang w:val="uk-UA"/>
        </w:rPr>
        <w:t xml:space="preserve">ю </w:t>
      </w:r>
      <w:r w:rsidR="005230A5" w:rsidRPr="000B2D60">
        <w:rPr>
          <w:b w:val="0"/>
          <w:color w:val="000000"/>
          <w:sz w:val="28"/>
          <w:szCs w:val="28"/>
        </w:rPr>
        <w:t>85</w:t>
      </w:r>
      <w:r w:rsidR="004537ED" w:rsidRPr="000B2D60">
        <w:rPr>
          <w:b w:val="0"/>
          <w:color w:val="000000"/>
          <w:sz w:val="28"/>
          <w:szCs w:val="28"/>
          <w:lang w:val="uk-UA"/>
        </w:rPr>
        <w:t xml:space="preserve"> </w:t>
      </w:r>
      <w:r w:rsidR="00A20734" w:rsidRPr="000B2D60">
        <w:rPr>
          <w:b w:val="0"/>
          <w:color w:val="000000"/>
          <w:sz w:val="28"/>
          <w:szCs w:val="28"/>
          <w:lang w:val="uk-UA"/>
        </w:rPr>
        <w:t>об’єктів</w:t>
      </w:r>
      <w:r w:rsidR="00272CA9" w:rsidRPr="000B2D60">
        <w:rPr>
          <w:b w:val="0"/>
          <w:color w:val="000000"/>
          <w:sz w:val="28"/>
          <w:szCs w:val="28"/>
          <w:lang w:val="uk-UA"/>
        </w:rPr>
        <w:t xml:space="preserve"> комунальної  власності міста</w:t>
      </w:r>
      <w:r w:rsidR="00A20734" w:rsidRPr="000B2D60">
        <w:rPr>
          <w:b w:val="0"/>
          <w:color w:val="000000"/>
          <w:sz w:val="28"/>
          <w:szCs w:val="28"/>
          <w:lang w:val="uk-UA"/>
        </w:rPr>
        <w:t xml:space="preserve">. </w:t>
      </w:r>
    </w:p>
    <w:p w:rsidR="00A20734" w:rsidRPr="00065426" w:rsidRDefault="00A20734" w:rsidP="00A20734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інвентаризації станом на </w:t>
      </w:r>
      <w:r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01.1</w:t>
      </w:r>
      <w:r w:rsidR="006D713E"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.201</w:t>
      </w:r>
      <w:r w:rsidR="0067417B"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власному балансовому обліку управління комунальної власності міста виконкому міської ради перебувають основні засоби вартістю </w:t>
      </w:r>
      <w:r w:rsidR="0067417B"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7417B"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80ED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млн. грн.</w:t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метою встановлення єдиного прозорого механізму правового регулювання майнових відносин у цій сфері діють 6 регуляторних актів щодо визначення процедур оренди, приватизації, відчуження майна, передачі безхазяйного та відумерлого нерухомого майна до</w:t>
      </w:r>
      <w:r w:rsidR="00C75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територіальної громади міста Кривого Рогу. </w:t>
      </w:r>
      <w:r w:rsidR="00272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час дії регуляторного </w:t>
      </w:r>
      <w:proofErr w:type="spellStart"/>
      <w:r w:rsidR="00272CA9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A9531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627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53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рішення міської ради від 23.07.2008 №2639 «Про затвердження Порядків виявлення, взяття на облік, збереження, використання безхазяйного та відумерлого нерухомого мана у м. Кривому Розі» </w:t>
      </w:r>
      <w:r w:rsidR="00272CA9">
        <w:rPr>
          <w:rFonts w:ascii="Times New Roman" w:eastAsia="Times New Roman" w:hAnsi="Times New Roman" w:cs="Times New Roman"/>
          <w:sz w:val="28"/>
          <w:szCs w:val="28"/>
          <w:lang w:val="uk-UA"/>
        </w:rPr>
        <w:t>до комунальної власності територіальної громади міста прийнято 56 об’єктів безхазяйного нерухомого майна та відумерлої спадщини</w:t>
      </w:r>
      <w:r w:rsidR="001D5F1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Ведеться постійна робота </w:t>
      </w:r>
      <w:r w:rsidR="00A9531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укладання договорів оренди рухомого та нерухомого майна, у тому числі на конкурсних засадах, інших договорів цивільно-правового характеру, що не передбачають передачу прав власності; здійснюється контроль за виконанням їх умов, у тому числі за надходженням коштів, отриманих від оренди; уживаються заходи щодо розірвання договорів оренди, стягнення заборгованості з орендної плати, витребування майна з безпідставного користування в судовому порядку відповідно до вимог чинного законодавства України. </w:t>
      </w:r>
    </w:p>
    <w:p w:rsidR="00A20734" w:rsidRDefault="006D713E" w:rsidP="00A2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2015 році (станом на </w:t>
      </w:r>
      <w:r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01.12</w:t>
      </w:r>
      <w:r w:rsidR="00155E9B" w:rsidRPr="0083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.2015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укладено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2 363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оренди 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приміщень 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загальну площу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98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519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7 м</w:t>
      </w:r>
      <w:r w:rsidR="00155E9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2014 році – 1</w:t>
      </w:r>
      <w:r w:rsidR="008E32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930 договорів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ща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883,06 м</w:t>
      </w:r>
      <w:r w:rsidR="00155E9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).  Упродовж 2014, 2015 років о</w:t>
      </w:r>
      <w:r w:rsidR="00A20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формлено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403</w:t>
      </w:r>
      <w:r w:rsidR="00A20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угод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0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розірвання договорів оренди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них 187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укладено протягом 2015 року, що 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>5 рази менше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5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 у 2014 році</w:t>
      </w:r>
      <w:r w:rsidR="00A20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5F2287" w:rsidRDefault="00A20734" w:rsidP="00A207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виконання планових показників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коштів від</w:t>
      </w:r>
      <w:r w:rsidR="00C75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оренди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майна територіальної громади </w:t>
      </w:r>
      <w:r w:rsidR="001D5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 вживаються такі заходи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: проводяться ретельні розрахунки очікуваних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здійснюється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обстеження комунального майна, наданого в оренду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ведеться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безперервна претензійна робота,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надходження коштів та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>зменш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r w:rsidRPr="0062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заборгован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орендної плати.</w:t>
      </w:r>
      <w:r w:rsidR="005F2287" w:rsidRPr="005F2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912D6" w:rsidRDefault="005F2287" w:rsidP="007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Так, протягом 2014, 2015 років 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>за позовом управління комунальної власності міста виконкому міськ</w:t>
      </w:r>
      <w:r w:rsidR="003D6F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 w:rsidR="00E74B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4778A7">
        <w:rPr>
          <w:rFonts w:ascii="Times New Roman" w:eastAsia="Times New Roman" w:hAnsi="Times New Roman" w:cs="Times New Roman"/>
          <w:sz w:val="28"/>
          <w:szCs w:val="28"/>
          <w:lang w:val="uk-UA"/>
        </w:rPr>
        <w:t>було подано</w:t>
      </w:r>
      <w:r w:rsidRPr="00FE2D69">
        <w:rPr>
          <w:rFonts w:ascii="Times New Roman" w:eastAsia="Times New Roman" w:hAnsi="Times New Roman" w:cs="Times New Roman"/>
          <w:sz w:val="28"/>
          <w:szCs w:val="28"/>
        </w:rPr>
        <w:t xml:space="preserve"> в суд</w:t>
      </w:r>
      <w:r w:rsidR="004778A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E2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8A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778A7" w:rsidRPr="004778A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477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D69">
        <w:rPr>
          <w:rFonts w:ascii="Times New Roman" w:eastAsia="Times New Roman" w:hAnsi="Times New Roman" w:cs="Times New Roman"/>
          <w:sz w:val="28"/>
          <w:szCs w:val="28"/>
        </w:rPr>
        <w:t>позовн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D69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</w:t>
      </w:r>
    </w:p>
    <w:p w:rsidR="00A20734" w:rsidRPr="00623292" w:rsidRDefault="005F2287" w:rsidP="005F2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розірвання договорів оренди, витребування майна з безпідставного вико-  </w:t>
      </w:r>
    </w:p>
    <w:p w:rsidR="00A20734" w:rsidRPr="0054460F" w:rsidRDefault="004D4D25" w:rsidP="004B6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До с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>удови</w:t>
      </w:r>
      <w:r w:rsid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інстанці</w:t>
      </w:r>
      <w:r w:rsid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791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8A7" w:rsidRPr="004778A7"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5A71">
        <w:rPr>
          <w:rFonts w:ascii="Times New Roman" w:eastAsia="Times New Roman" w:hAnsi="Times New Roman" w:cs="Times New Roman"/>
          <w:sz w:val="28"/>
          <w:szCs w:val="28"/>
          <w:lang w:val="uk-UA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щодо стягнення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забор</w:t>
      </w:r>
      <w:r w:rsid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гованості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орендної плати</w:t>
      </w:r>
      <w:r w:rsidR="00454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55A71">
        <w:rPr>
          <w:rFonts w:ascii="Times New Roman" w:eastAsia="Times New Roman" w:hAnsi="Times New Roman" w:cs="Times New Roman"/>
          <w:sz w:val="28"/>
          <w:szCs w:val="28"/>
          <w:lang w:val="uk-UA"/>
        </w:rPr>
        <w:t>З них задоволено 26 на суму</w:t>
      </w:r>
      <w:r w:rsidR="00454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54460F"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 2</w:t>
      </w:r>
      <w:r w:rsidR="0054460F"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4460F" w:rsidRPr="0054460F">
        <w:rPr>
          <w:rFonts w:ascii="Times New Roman" w:eastAsia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</w:p>
    <w:p w:rsidR="00A20734" w:rsidRPr="00FE2D69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Важливим напрямом роботи є виконання функцій органу приватизації. У </w:t>
      </w:r>
      <w:r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4205A4"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до переліку об’єктів комунальної власності міста, що підлягають приватизації, включено 30 об’єктів, </w:t>
      </w:r>
      <w:r w:rsidR="0035353F" w:rsidRPr="0006542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5CC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яких було приватизовано. Після</w:t>
      </w:r>
      <w:r w:rsidR="00627D1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приватизаційним контролем охоплено 234 договори купівлі-продажу майна територіальної громади міста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Кривого Рогу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Аналіз основних проблем управління комунальним майном свідчить про низьку інвестиційну привабливість та незадовільний технічний стан майна територіальної громади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Кривого Рогу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підлягає приватизації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відсутність 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правовстановлюючих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документів на деякі об’єкти нерухомого майна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неналежне утримання комунального майна, що тягне за собою збитки територіальної громади міста Кривого Рогу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існуючу заборгованість орендарів за укладеними договорами, стягнення якої здійснюється в судовому порядку. </w:t>
      </w:r>
    </w:p>
    <w:p w:rsidR="00A20734" w:rsidRPr="007912D6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20734" w:rsidRPr="004205A4" w:rsidRDefault="00A20734" w:rsidP="004205A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05A4">
        <w:rPr>
          <w:rFonts w:ascii="Times New Roman" w:hAnsi="Times New Roman"/>
          <w:b/>
          <w:i/>
          <w:sz w:val="28"/>
          <w:szCs w:val="28"/>
          <w:lang w:val="uk-UA"/>
        </w:rPr>
        <w:t>Принципи формування та реалізації Програми</w:t>
      </w:r>
    </w:p>
    <w:p w:rsidR="00A20734" w:rsidRDefault="00A20734" w:rsidP="00A207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формується з урахуванням довгострокових пріоритетів управління майном територіальної громади</w:t>
      </w:r>
      <w:r w:rsidR="004B6AEA">
        <w:rPr>
          <w:rFonts w:ascii="Times New Roman" w:hAnsi="Times New Roman"/>
          <w:sz w:val="28"/>
          <w:szCs w:val="28"/>
          <w:lang w:val="uk-UA"/>
        </w:rPr>
        <w:t xml:space="preserve"> міста Кривого Рогу</w:t>
      </w:r>
      <w:r>
        <w:rPr>
          <w:rFonts w:ascii="Times New Roman" w:hAnsi="Times New Roman"/>
          <w:sz w:val="28"/>
          <w:szCs w:val="28"/>
          <w:lang w:val="uk-UA"/>
        </w:rPr>
        <w:t xml:space="preserve">, раціонального використання комунального майна та розв’язання проблем пошуку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ефек</w:t>
      </w:r>
      <w:r w:rsidR="00627D1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тивних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шляхів  управління</w:t>
      </w:r>
      <w:r w:rsidR="004B6AEA">
        <w:rPr>
          <w:rFonts w:ascii="Times New Roman" w:hAnsi="Times New Roman"/>
          <w:sz w:val="28"/>
          <w:szCs w:val="28"/>
          <w:lang w:val="uk-UA"/>
        </w:rPr>
        <w:t xml:space="preserve"> ним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20734" w:rsidRDefault="00A20734" w:rsidP="00A207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Програми здійснюється з додержанням таких основних принципів:</w:t>
      </w:r>
    </w:p>
    <w:p w:rsidR="00A20734" w:rsidRPr="00E86F54" w:rsidRDefault="00A20734" w:rsidP="00A2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86F54">
        <w:rPr>
          <w:rFonts w:ascii="Times New Roman" w:eastAsia="Times New Roman" w:hAnsi="Times New Roman" w:cs="Times New Roman"/>
          <w:sz w:val="28"/>
          <w:szCs w:val="28"/>
          <w:lang w:val="uk-UA"/>
        </w:rPr>
        <w:t>прозорість і відкритість;</w:t>
      </w:r>
    </w:p>
    <w:p w:rsidR="00A20734" w:rsidRPr="00E86F54" w:rsidRDefault="00A20734" w:rsidP="00A2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86F54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системність формування та виконання;</w:t>
      </w:r>
    </w:p>
    <w:p w:rsidR="00A20734" w:rsidRPr="00E86F54" w:rsidRDefault="00A20734" w:rsidP="00A2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86F54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 системи управління комунальною власністю;</w:t>
      </w:r>
    </w:p>
    <w:p w:rsidR="00A20734" w:rsidRDefault="00A20734" w:rsidP="00A2073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узгодження балансу інтересів територіальної громади, суб’єктів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гос-подарювання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міської влади в питаннях управління, користування,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ефек</w:t>
      </w:r>
      <w:r w:rsidR="003D6F12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тивного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розпорядження комунальною власністю, приватизації, відчуження, передачі в орендне користування комунального майна.</w:t>
      </w:r>
    </w:p>
    <w:p w:rsidR="00A20734" w:rsidRPr="002806BA" w:rsidRDefault="00A20734" w:rsidP="00A2073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Договори з виконавцями завдань (робіт) Програми укладаються на період бюджетного року відповідно до вимог чинного законодавства України. </w:t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Програма може коригуватися протягом періоду її дії в порядку, установленому чинним законодавством України. </w:t>
      </w:r>
    </w:p>
    <w:p w:rsidR="00A20734" w:rsidRPr="007912D6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0734" w:rsidRPr="004205A4" w:rsidRDefault="00A20734" w:rsidP="004205A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05A4">
        <w:rPr>
          <w:rFonts w:ascii="Times New Roman" w:hAnsi="Times New Roman"/>
          <w:b/>
          <w:i/>
          <w:sz w:val="28"/>
          <w:szCs w:val="28"/>
          <w:lang w:val="uk-UA"/>
        </w:rPr>
        <w:t>Фінансове забезпечення Програми</w:t>
      </w:r>
    </w:p>
    <w:p w:rsidR="00A20734" w:rsidRDefault="00A20734" w:rsidP="00A207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Фінансування заходів Програми здійснюється коштом міського бюджету та інших джерел, не заборонених чинним законодавством України. </w:t>
      </w:r>
    </w:p>
    <w:p w:rsidR="00A20734" w:rsidRPr="007912D6" w:rsidRDefault="00A20734" w:rsidP="00A2073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0734" w:rsidRDefault="00A20734" w:rsidP="004205A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Очікувані результати від реалізації Програми</w:t>
      </w:r>
    </w:p>
    <w:p w:rsidR="00A20734" w:rsidRDefault="00A20734" w:rsidP="00A20734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Найважливішими результатами реалізації заходів Програми є підвищення якості управління комунальним майном, ефективності його обліку, розпорядження ним, створення умов для удосконалення матеріально-технічної бази суб’єктів господарювання комунальної форми власності. Упровадження системного підходу до виконання завдань, визначених Програмою</w:t>
      </w:r>
      <w:r w:rsidR="004B6A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дозволить:</w:t>
      </w:r>
    </w:p>
    <w:p w:rsidR="00A20734" w:rsidRDefault="00A20734" w:rsidP="00A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удосконалити проведення заходів, пов’язаних зі збереженням та належним використанням комунального майна;</w:t>
      </w:r>
    </w:p>
    <w:p w:rsidR="004D3489" w:rsidRDefault="004D3489" w:rsidP="004D3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A20734" w:rsidRDefault="00A20734" w:rsidP="00A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виконати технічну інвентаризацію та реєстрацію права власності об’єктів нерухомості, які перебувають на балансі управління комунальної власності міста виконкому міської ради, у межах затвердженого кошторису;</w:t>
      </w:r>
    </w:p>
    <w:p w:rsidR="00A20734" w:rsidRDefault="00A20734" w:rsidP="00A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забезпечити наповнення бюджету міста за рахунок використання комунального майна, стягнення заборгованості з орендної плати, розірвання договорів, витребування майна з безпідставного користування в судовому порядку,</w:t>
      </w:r>
    </w:p>
    <w:p w:rsidR="00A20734" w:rsidRDefault="00A20734" w:rsidP="00A2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3E50A5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упорядкувати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</w:t>
      </w:r>
      <w:r w:rsidR="00DC5C3A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</w:t>
      </w:r>
      <w:r w:rsidR="00DC5C3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виявлення безхазяйного та відумерлого нерухомого майна в місті </w:t>
      </w:r>
      <w:r w:rsidR="004537ED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 його відповідно до чинного законодавства України до </w:t>
      </w:r>
      <w:r w:rsidR="00DC5C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об’єктів нерухомого майна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Кривого Рогу. </w:t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45AC" w:rsidRDefault="005D45AC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A20734" w:rsidRPr="00BC6DEB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38CB" w:rsidRDefault="002338CB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5EE6" w:rsidRPr="00F30929" w:rsidRDefault="00F30929" w:rsidP="007B7323">
      <w:pPr>
        <w:spacing w:after="0" w:line="240" w:lineRule="auto"/>
        <w:rPr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="00435A0D" w:rsidRPr="007B7323">
        <w:rPr>
          <w:rFonts w:ascii="Times New Roman" w:hAnsi="Times New Roman"/>
          <w:i/>
          <w:sz w:val="28"/>
          <w:szCs w:val="28"/>
        </w:rPr>
        <w:tab/>
      </w:r>
    </w:p>
    <w:sectPr w:rsidR="00805EE6" w:rsidRPr="00F30929" w:rsidSect="007412B0">
      <w:pgSz w:w="11906" w:h="16838"/>
      <w:pgMar w:top="79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AC"/>
    <w:multiLevelType w:val="hybridMultilevel"/>
    <w:tmpl w:val="8E4A452E"/>
    <w:lvl w:ilvl="0" w:tplc="55F2B7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0C5EF9"/>
    <w:multiLevelType w:val="hybridMultilevel"/>
    <w:tmpl w:val="FA2E6D98"/>
    <w:lvl w:ilvl="0" w:tplc="0164C03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290851"/>
    <w:multiLevelType w:val="hybridMultilevel"/>
    <w:tmpl w:val="904C5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C6D"/>
    <w:multiLevelType w:val="hybridMultilevel"/>
    <w:tmpl w:val="C46013CA"/>
    <w:lvl w:ilvl="0" w:tplc="A914D3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3FA8"/>
    <w:multiLevelType w:val="hybridMultilevel"/>
    <w:tmpl w:val="01A2DE38"/>
    <w:lvl w:ilvl="0" w:tplc="9E66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29"/>
    <w:rsid w:val="000204B8"/>
    <w:rsid w:val="00055A71"/>
    <w:rsid w:val="00065426"/>
    <w:rsid w:val="000A26ED"/>
    <w:rsid w:val="000B1F5A"/>
    <w:rsid w:val="000B2D60"/>
    <w:rsid w:val="000B30A2"/>
    <w:rsid w:val="000B7C7A"/>
    <w:rsid w:val="000D5AA6"/>
    <w:rsid w:val="00114CF3"/>
    <w:rsid w:val="0011670C"/>
    <w:rsid w:val="00155E9B"/>
    <w:rsid w:val="00155EC4"/>
    <w:rsid w:val="00176FB7"/>
    <w:rsid w:val="001B2E3C"/>
    <w:rsid w:val="001C6900"/>
    <w:rsid w:val="001D4144"/>
    <w:rsid w:val="001D5F18"/>
    <w:rsid w:val="002338CB"/>
    <w:rsid w:val="00272CA9"/>
    <w:rsid w:val="00297C57"/>
    <w:rsid w:val="00297E59"/>
    <w:rsid w:val="002A4BA9"/>
    <w:rsid w:val="002A557A"/>
    <w:rsid w:val="002E5E04"/>
    <w:rsid w:val="002E64D4"/>
    <w:rsid w:val="00315377"/>
    <w:rsid w:val="00316567"/>
    <w:rsid w:val="003173FD"/>
    <w:rsid w:val="0035353F"/>
    <w:rsid w:val="003561BA"/>
    <w:rsid w:val="003930EA"/>
    <w:rsid w:val="003D6F12"/>
    <w:rsid w:val="003E18F0"/>
    <w:rsid w:val="003E50A5"/>
    <w:rsid w:val="003F2096"/>
    <w:rsid w:val="004025BD"/>
    <w:rsid w:val="00404F8B"/>
    <w:rsid w:val="004205A4"/>
    <w:rsid w:val="00425EA5"/>
    <w:rsid w:val="00426A92"/>
    <w:rsid w:val="00434055"/>
    <w:rsid w:val="00435A0D"/>
    <w:rsid w:val="00440599"/>
    <w:rsid w:val="00451815"/>
    <w:rsid w:val="004537ED"/>
    <w:rsid w:val="00454F87"/>
    <w:rsid w:val="004778A7"/>
    <w:rsid w:val="004872EF"/>
    <w:rsid w:val="004B17C2"/>
    <w:rsid w:val="004B5F01"/>
    <w:rsid w:val="004B6AEA"/>
    <w:rsid w:val="004C2F72"/>
    <w:rsid w:val="004C637E"/>
    <w:rsid w:val="004D3489"/>
    <w:rsid w:val="004D4D25"/>
    <w:rsid w:val="004D55F7"/>
    <w:rsid w:val="004E1356"/>
    <w:rsid w:val="004E183B"/>
    <w:rsid w:val="004F4234"/>
    <w:rsid w:val="005230A5"/>
    <w:rsid w:val="00525440"/>
    <w:rsid w:val="00527071"/>
    <w:rsid w:val="0054460F"/>
    <w:rsid w:val="005B7674"/>
    <w:rsid w:val="005D45AC"/>
    <w:rsid w:val="005F2287"/>
    <w:rsid w:val="00627D11"/>
    <w:rsid w:val="006616C7"/>
    <w:rsid w:val="00663E47"/>
    <w:rsid w:val="006716CE"/>
    <w:rsid w:val="0067417B"/>
    <w:rsid w:val="006B359A"/>
    <w:rsid w:val="006D6EAA"/>
    <w:rsid w:val="006D713E"/>
    <w:rsid w:val="0070010E"/>
    <w:rsid w:val="00721881"/>
    <w:rsid w:val="007412B0"/>
    <w:rsid w:val="007472CB"/>
    <w:rsid w:val="00780EDD"/>
    <w:rsid w:val="007912D6"/>
    <w:rsid w:val="00795FBC"/>
    <w:rsid w:val="007B2FFF"/>
    <w:rsid w:val="007B6D14"/>
    <w:rsid w:val="007B7323"/>
    <w:rsid w:val="00805EE6"/>
    <w:rsid w:val="008363AF"/>
    <w:rsid w:val="0084078A"/>
    <w:rsid w:val="00854672"/>
    <w:rsid w:val="008B2881"/>
    <w:rsid w:val="008C558C"/>
    <w:rsid w:val="008D1C11"/>
    <w:rsid w:val="008D7920"/>
    <w:rsid w:val="008E32AC"/>
    <w:rsid w:val="008E493A"/>
    <w:rsid w:val="009014C1"/>
    <w:rsid w:val="00912FA7"/>
    <w:rsid w:val="00922E63"/>
    <w:rsid w:val="00925DDA"/>
    <w:rsid w:val="009270DA"/>
    <w:rsid w:val="00980F90"/>
    <w:rsid w:val="009908F4"/>
    <w:rsid w:val="009A41E2"/>
    <w:rsid w:val="009D391B"/>
    <w:rsid w:val="009D67AA"/>
    <w:rsid w:val="009E5A55"/>
    <w:rsid w:val="009F7A1C"/>
    <w:rsid w:val="00A20734"/>
    <w:rsid w:val="00A36FF7"/>
    <w:rsid w:val="00A372E3"/>
    <w:rsid w:val="00A64C52"/>
    <w:rsid w:val="00A9531C"/>
    <w:rsid w:val="00AF2509"/>
    <w:rsid w:val="00B117F9"/>
    <w:rsid w:val="00B35FA0"/>
    <w:rsid w:val="00B456A4"/>
    <w:rsid w:val="00B9032B"/>
    <w:rsid w:val="00BA01ED"/>
    <w:rsid w:val="00BD045E"/>
    <w:rsid w:val="00C0648D"/>
    <w:rsid w:val="00C14F0C"/>
    <w:rsid w:val="00C46ABE"/>
    <w:rsid w:val="00C60779"/>
    <w:rsid w:val="00C632ED"/>
    <w:rsid w:val="00C72055"/>
    <w:rsid w:val="00C75CCD"/>
    <w:rsid w:val="00C83514"/>
    <w:rsid w:val="00D020E8"/>
    <w:rsid w:val="00D35204"/>
    <w:rsid w:val="00D42C41"/>
    <w:rsid w:val="00D64C05"/>
    <w:rsid w:val="00D725E8"/>
    <w:rsid w:val="00D77904"/>
    <w:rsid w:val="00DC5C3A"/>
    <w:rsid w:val="00DC69AC"/>
    <w:rsid w:val="00DC7E65"/>
    <w:rsid w:val="00DE7B54"/>
    <w:rsid w:val="00E042C1"/>
    <w:rsid w:val="00E35491"/>
    <w:rsid w:val="00E74B1E"/>
    <w:rsid w:val="00EA1C5A"/>
    <w:rsid w:val="00EB742C"/>
    <w:rsid w:val="00ED5F04"/>
    <w:rsid w:val="00F20D2C"/>
    <w:rsid w:val="00F30929"/>
    <w:rsid w:val="00F44D68"/>
    <w:rsid w:val="00F67965"/>
    <w:rsid w:val="00FB0693"/>
    <w:rsid w:val="00FD42A7"/>
    <w:rsid w:val="00FE0B42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46CB-BF48-4575-9B42-13AF15E9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ukvm246_1</dc:creator>
  <cp:lastModifiedBy>zagalny301_2</cp:lastModifiedBy>
  <cp:revision>5</cp:revision>
  <cp:lastPrinted>2015-12-17T15:38:00Z</cp:lastPrinted>
  <dcterms:created xsi:type="dcterms:W3CDTF">2015-12-17T15:53:00Z</dcterms:created>
  <dcterms:modified xsi:type="dcterms:W3CDTF">2015-12-24T14:10:00Z</dcterms:modified>
</cp:coreProperties>
</file>