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71" w:rsidRDefault="00792371" w:rsidP="00DC4E92">
      <w:pPr>
        <w:spacing w:after="0" w:line="240" w:lineRule="auto"/>
        <w:jc w:val="center"/>
        <w:rPr>
          <w:rFonts w:ascii="Times New Roman" w:hAnsi="Times New Roman"/>
          <w:b/>
          <w:i/>
          <w:sz w:val="28"/>
          <w:szCs w:val="28"/>
        </w:rPr>
      </w:pPr>
      <w:r>
        <w:rPr>
          <w:rFonts w:ascii="Times New Roman" w:hAnsi="Times New Roman"/>
          <w:b/>
          <w:i/>
          <w:sz w:val="28"/>
          <w:szCs w:val="28"/>
        </w:rPr>
        <w:t>Заява</w:t>
      </w:r>
    </w:p>
    <w:p w:rsidR="00792371" w:rsidRDefault="00792371" w:rsidP="00DC4E92">
      <w:pPr>
        <w:spacing w:after="0" w:line="240" w:lineRule="auto"/>
        <w:jc w:val="center"/>
        <w:rPr>
          <w:rFonts w:ascii="Times New Roman" w:hAnsi="Times New Roman"/>
          <w:b/>
          <w:i/>
          <w:sz w:val="28"/>
          <w:szCs w:val="28"/>
        </w:rPr>
      </w:pPr>
      <w:r>
        <w:rPr>
          <w:rFonts w:ascii="Times New Roman" w:hAnsi="Times New Roman"/>
          <w:b/>
          <w:i/>
          <w:sz w:val="28"/>
          <w:szCs w:val="28"/>
        </w:rPr>
        <w:t xml:space="preserve">Криворізької міської ради </w:t>
      </w:r>
    </w:p>
    <w:p w:rsidR="00792371" w:rsidRDefault="00792371" w:rsidP="00DC4E92">
      <w:pPr>
        <w:spacing w:after="0" w:line="240" w:lineRule="auto"/>
        <w:jc w:val="center"/>
        <w:rPr>
          <w:rFonts w:ascii="Times New Roman" w:hAnsi="Times New Roman"/>
          <w:b/>
          <w:i/>
          <w:sz w:val="28"/>
          <w:szCs w:val="28"/>
        </w:rPr>
      </w:pPr>
      <w:r>
        <w:rPr>
          <w:rFonts w:ascii="Times New Roman" w:hAnsi="Times New Roman"/>
          <w:b/>
          <w:i/>
          <w:sz w:val="28"/>
          <w:szCs w:val="28"/>
        </w:rPr>
        <w:t>щодо необхідності встановлення миру в Україні</w:t>
      </w:r>
    </w:p>
    <w:p w:rsidR="00792371" w:rsidRDefault="00792371" w:rsidP="00792371">
      <w:pPr>
        <w:spacing w:after="0" w:line="240" w:lineRule="auto"/>
        <w:jc w:val="both"/>
        <w:rPr>
          <w:rFonts w:ascii="Times New Roman" w:hAnsi="Times New Roman"/>
          <w:sz w:val="28"/>
          <w:szCs w:val="28"/>
        </w:rPr>
      </w:pPr>
      <w:r>
        <w:rPr>
          <w:rFonts w:ascii="Times New Roman" w:hAnsi="Times New Roman"/>
          <w:sz w:val="28"/>
          <w:szCs w:val="28"/>
        </w:rPr>
        <w:tab/>
      </w:r>
    </w:p>
    <w:p w:rsidR="00792371" w:rsidRDefault="00792371" w:rsidP="00DC4E92">
      <w:pPr>
        <w:spacing w:after="0" w:line="240" w:lineRule="auto"/>
        <w:jc w:val="both"/>
        <w:rPr>
          <w:rFonts w:ascii="Times New Roman" w:hAnsi="Times New Roman"/>
          <w:sz w:val="28"/>
          <w:szCs w:val="28"/>
        </w:rPr>
      </w:pPr>
      <w:r>
        <w:rPr>
          <w:rFonts w:ascii="Times New Roman" w:hAnsi="Times New Roman"/>
          <w:sz w:val="28"/>
          <w:szCs w:val="28"/>
        </w:rPr>
        <w:tab/>
        <w:t>Криворізька міська рада підтримує всі рішення Верховної Ради України, ухвалені за 23 роки Незалежності, ті, що приймаються на теперішній час, у тому числі й  Постанову Верховної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якщо це хоча б на крок наблизить мир у нашій багатостраждальній державі й врятує хоча б одне людське життя, а сини, батьки та діти повернуться до своїх родин живими й здоровими.  Депутати міської ради готові й надалі звертатися до будь-яких міжнародних  організацій, схвалювати  відповідні звернення та заяви, якщо вони спрямовані на розвиток і зміцнення єдності держави.</w:t>
      </w:r>
    </w:p>
    <w:p w:rsidR="00792371" w:rsidRDefault="00792371" w:rsidP="00DC4E92">
      <w:pPr>
        <w:spacing w:after="0" w:line="240" w:lineRule="auto"/>
        <w:ind w:firstLine="709"/>
        <w:rPr>
          <w:rFonts w:ascii="Times New Roman" w:hAnsi="Times New Roman"/>
          <w:sz w:val="28"/>
          <w:szCs w:val="28"/>
        </w:rPr>
      </w:pPr>
      <w:r>
        <w:rPr>
          <w:rFonts w:ascii="Times New Roman" w:hAnsi="Times New Roman"/>
          <w:sz w:val="28"/>
          <w:szCs w:val="28"/>
        </w:rPr>
        <w:t>Водночас ми  вимагаємо від центральних органів влади:</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 </w:t>
      </w:r>
      <w:r w:rsidR="00792371">
        <w:rPr>
          <w:rFonts w:ascii="Times New Roman" w:hAnsi="Times New Roman"/>
          <w:sz w:val="28"/>
          <w:szCs w:val="28"/>
        </w:rPr>
        <w:t>Терміново надати реалістичний план урегулювання військового конфлікту на сході України  дипломатичним шляхом. Уже сьогодні абсолютно зрозуміло, що військового вирішення ситуації немає. Про це декілька днів тому заявила й одна з лідерів Європейського Союзу Ангела Меркель.</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w:t>
      </w:r>
      <w:r w:rsidR="00792371">
        <w:rPr>
          <w:rFonts w:ascii="Times New Roman" w:hAnsi="Times New Roman"/>
          <w:sz w:val="28"/>
          <w:szCs w:val="28"/>
        </w:rPr>
        <w:t>Визнати АТО реальними військовими діями, надавши бійцям відповідний статус,  біженцям - статус біженців, а не переселенців,  та забезпечити всіх  соціальними гарантіями у відповідності до світової практики.</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3. </w:t>
      </w:r>
      <w:r w:rsidR="00792371">
        <w:rPr>
          <w:rFonts w:ascii="Times New Roman" w:hAnsi="Times New Roman"/>
          <w:sz w:val="28"/>
          <w:szCs w:val="28"/>
        </w:rPr>
        <w:t>Провести індексацію пенсій і заробітних плат з урахуванням реального рівня інфляції.</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w:t>
      </w:r>
      <w:r w:rsidR="00792371">
        <w:rPr>
          <w:rFonts w:ascii="Times New Roman" w:hAnsi="Times New Roman"/>
          <w:sz w:val="28"/>
          <w:szCs w:val="28"/>
        </w:rPr>
        <w:t>Знизити комунальні тарифи на тепло й воду для населення до попереднього рівня.</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5. </w:t>
      </w:r>
      <w:r w:rsidR="00792371">
        <w:rPr>
          <w:rFonts w:ascii="Times New Roman" w:hAnsi="Times New Roman"/>
          <w:sz w:val="28"/>
          <w:szCs w:val="28"/>
        </w:rPr>
        <w:t>Повернути  громадянам соціальні гарантії та соціальні виплати. Виплати матерям допомоги по догляду за дитиною мають бути повернуті на попередній рівень.</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 </w:t>
      </w:r>
      <w:r w:rsidR="00792371">
        <w:rPr>
          <w:rFonts w:ascii="Times New Roman" w:hAnsi="Times New Roman"/>
          <w:sz w:val="28"/>
          <w:szCs w:val="28"/>
        </w:rPr>
        <w:t>Відмовитися від запланованого підвищення комунальних тарифів,  цін на газ для населення та введення запланованого з 01 липня 2015 року платного проїзду в електротранспорті для пенсіонерів.</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7. </w:t>
      </w:r>
      <w:r w:rsidR="00792371">
        <w:rPr>
          <w:rFonts w:ascii="Times New Roman" w:hAnsi="Times New Roman"/>
          <w:sz w:val="28"/>
          <w:szCs w:val="28"/>
        </w:rPr>
        <w:t>Відмовитися від запланованого позбавлення студентів стипендій і скорочення інших виплат.</w:t>
      </w:r>
    </w:p>
    <w:p w:rsidR="00792371" w:rsidRDefault="003A03FA" w:rsidP="003A03F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8. </w:t>
      </w:r>
      <w:r w:rsidR="00792371">
        <w:rPr>
          <w:rFonts w:ascii="Times New Roman" w:hAnsi="Times New Roman"/>
          <w:sz w:val="28"/>
          <w:szCs w:val="28"/>
        </w:rPr>
        <w:t>Заборонити закриття лікарень, шкіл та дитячих садків й виділити на їх утримання містам необхідні кошти, не менші, ніж це було в минулому році.</w:t>
      </w:r>
    </w:p>
    <w:p w:rsidR="00792371" w:rsidRPr="00792371" w:rsidRDefault="003A03FA" w:rsidP="003A03FA">
      <w:pPr>
        <w:pStyle w:val="a3"/>
        <w:spacing w:after="0" w:line="240" w:lineRule="auto"/>
        <w:ind w:left="0" w:firstLine="708"/>
        <w:jc w:val="both"/>
        <w:rPr>
          <w:rFonts w:ascii="Times New Roman" w:hAnsi="Times New Roman"/>
          <w:sz w:val="28"/>
          <w:szCs w:val="28"/>
        </w:rPr>
      </w:pPr>
      <w:bookmarkStart w:id="0" w:name="_GoBack"/>
      <w:bookmarkEnd w:id="0"/>
      <w:r>
        <w:rPr>
          <w:rFonts w:ascii="Times New Roman" w:hAnsi="Times New Roman"/>
          <w:sz w:val="28"/>
          <w:szCs w:val="28"/>
        </w:rPr>
        <w:t xml:space="preserve">9. </w:t>
      </w:r>
      <w:r w:rsidR="00792371">
        <w:rPr>
          <w:rFonts w:ascii="Times New Roman" w:hAnsi="Times New Roman"/>
          <w:sz w:val="28"/>
          <w:szCs w:val="28"/>
        </w:rPr>
        <w:t xml:space="preserve">Припинити практику використання Державним казначейством коштів міського бюджету, який наповнюють підприємства і мешканці міста як платники податків, на цілі, не пов’язані з потребами міста. Адже у зв’язку з цим на рахунках Держказначейства «заморожені» майже 400 мільйонів гривень, що не дозволило здійснити в повному обсязі ремонт доріг, освітлення, покрівель, шкіл, дитячих садків та лікарень. У поточному році недофінансування вже </w:t>
      </w:r>
      <w:r w:rsidR="00792371">
        <w:rPr>
          <w:rFonts w:ascii="Times New Roman" w:hAnsi="Times New Roman"/>
          <w:sz w:val="28"/>
          <w:szCs w:val="28"/>
        </w:rPr>
        <w:lastRenderedPageBreak/>
        <w:t xml:space="preserve">склало 20 мільйонів гривень. У таких умовах неможливо забезпечити належне функціонування  міста. </w:t>
      </w:r>
    </w:p>
    <w:p w:rsidR="00792371" w:rsidRDefault="00792371" w:rsidP="00DC4E9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 той час, коли </w:t>
      </w:r>
      <w:proofErr w:type="spellStart"/>
      <w:r>
        <w:rPr>
          <w:rFonts w:ascii="Times New Roman" w:hAnsi="Times New Roman"/>
          <w:sz w:val="28"/>
          <w:szCs w:val="28"/>
        </w:rPr>
        <w:t>криворіжці</w:t>
      </w:r>
      <w:proofErr w:type="spellEnd"/>
      <w:r>
        <w:rPr>
          <w:rFonts w:ascii="Times New Roman" w:hAnsi="Times New Roman"/>
          <w:sz w:val="28"/>
          <w:szCs w:val="28"/>
        </w:rPr>
        <w:t>, сумлінно працюючи на заводах, гірничозбагачувальних комбінатах і в шахтах, утримують стабільність у місті, коли під керівництвом Криворізького міського голови Юрія Григоровича Вілкула навіть у нинішніх складних  умовах діють всі міські служби, лікарні, школи й дитячі садки, незважаючи на затримки фінансування заробітних плат з державного бюджету, необхідно припинити розхитування ситуації в найпотужнішому промисловому місті в Україні.</w:t>
      </w:r>
    </w:p>
    <w:p w:rsidR="00792371" w:rsidRDefault="00792371" w:rsidP="00DC4E92">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Нагадуємо всім, що </w:t>
      </w:r>
      <w:proofErr w:type="spellStart"/>
      <w:r>
        <w:rPr>
          <w:rFonts w:ascii="Times New Roman" w:hAnsi="Times New Roman"/>
          <w:sz w:val="28"/>
          <w:szCs w:val="28"/>
        </w:rPr>
        <w:t>Кривбас</w:t>
      </w:r>
      <w:proofErr w:type="spellEnd"/>
      <w:r>
        <w:rPr>
          <w:rFonts w:ascii="Times New Roman" w:hAnsi="Times New Roman"/>
          <w:sz w:val="28"/>
          <w:szCs w:val="28"/>
        </w:rPr>
        <w:t xml:space="preserve"> дає близько 10% податків у державний бюджет країни </w:t>
      </w:r>
      <w:r w:rsidR="00DC4E92">
        <w:rPr>
          <w:rFonts w:ascii="Times New Roman" w:hAnsi="Times New Roman"/>
          <w:sz w:val="28"/>
          <w:szCs w:val="28"/>
        </w:rPr>
        <w:t>й</w:t>
      </w:r>
      <w:r>
        <w:rPr>
          <w:rFonts w:ascii="Times New Roman" w:hAnsi="Times New Roman"/>
          <w:sz w:val="28"/>
          <w:szCs w:val="28"/>
        </w:rPr>
        <w:t xml:space="preserve"> майже  50% усіх податків Дніпропетровської області, і його мешканці мають право розраховувати на достойний рівень життя в мирній заможній країні.</w:t>
      </w:r>
    </w:p>
    <w:p w:rsidR="00136B6F" w:rsidRDefault="00136B6F"/>
    <w:sectPr w:rsidR="00136B6F" w:rsidSect="0079237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1DF" w:rsidRDefault="002801DF" w:rsidP="00792371">
      <w:pPr>
        <w:spacing w:after="0" w:line="240" w:lineRule="auto"/>
      </w:pPr>
      <w:r>
        <w:separator/>
      </w:r>
    </w:p>
  </w:endnote>
  <w:endnote w:type="continuationSeparator" w:id="0">
    <w:p w:rsidR="002801DF" w:rsidRDefault="002801DF" w:rsidP="0079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1DF" w:rsidRDefault="002801DF" w:rsidP="00792371">
      <w:pPr>
        <w:spacing w:after="0" w:line="240" w:lineRule="auto"/>
      </w:pPr>
      <w:r>
        <w:separator/>
      </w:r>
    </w:p>
  </w:footnote>
  <w:footnote w:type="continuationSeparator" w:id="0">
    <w:p w:rsidR="002801DF" w:rsidRDefault="002801DF" w:rsidP="00792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699284"/>
      <w:docPartObj>
        <w:docPartGallery w:val="Page Numbers (Top of Page)"/>
        <w:docPartUnique/>
      </w:docPartObj>
    </w:sdtPr>
    <w:sdtEndPr/>
    <w:sdtContent>
      <w:p w:rsidR="00792371" w:rsidRDefault="00792371">
        <w:pPr>
          <w:pStyle w:val="a4"/>
          <w:jc w:val="center"/>
        </w:pPr>
        <w:r>
          <w:fldChar w:fldCharType="begin"/>
        </w:r>
        <w:r>
          <w:instrText>PAGE   \* MERGEFORMAT</w:instrText>
        </w:r>
        <w:r>
          <w:fldChar w:fldCharType="separate"/>
        </w:r>
        <w:r w:rsidR="003A03FA" w:rsidRPr="003A03FA">
          <w:rPr>
            <w:noProof/>
            <w:lang w:val="ru-RU"/>
          </w:rPr>
          <w:t>2</w:t>
        </w:r>
        <w:r>
          <w:fldChar w:fldCharType="end"/>
        </w:r>
      </w:p>
    </w:sdtContent>
  </w:sdt>
  <w:p w:rsidR="00792371" w:rsidRDefault="007923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3D77"/>
    <w:multiLevelType w:val="hybridMultilevel"/>
    <w:tmpl w:val="5D8A094A"/>
    <w:lvl w:ilvl="0" w:tplc="0422000F">
      <w:start w:val="1"/>
      <w:numFmt w:val="decimal"/>
      <w:lvlText w:val="%1."/>
      <w:lvlJc w:val="left"/>
      <w:pPr>
        <w:ind w:left="786"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71"/>
    <w:rsid w:val="00136B6F"/>
    <w:rsid w:val="002801DF"/>
    <w:rsid w:val="003A03FA"/>
    <w:rsid w:val="003B1B74"/>
    <w:rsid w:val="00792371"/>
    <w:rsid w:val="00DA6D32"/>
    <w:rsid w:val="00DC4E92"/>
    <w:rsid w:val="00EB7A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71"/>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371"/>
    <w:pPr>
      <w:ind w:left="720"/>
      <w:contextualSpacing/>
    </w:pPr>
  </w:style>
  <w:style w:type="paragraph" w:styleId="a4">
    <w:name w:val="header"/>
    <w:basedOn w:val="a"/>
    <w:link w:val="a5"/>
    <w:uiPriority w:val="99"/>
    <w:unhideWhenUsed/>
    <w:rsid w:val="0079237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92371"/>
    <w:rPr>
      <w:rFonts w:ascii="Calibri" w:eastAsia="Calibri" w:hAnsi="Calibri" w:cs="Times New Roman"/>
      <w:sz w:val="22"/>
      <w:szCs w:val="22"/>
    </w:rPr>
  </w:style>
  <w:style w:type="paragraph" w:styleId="a6">
    <w:name w:val="footer"/>
    <w:basedOn w:val="a"/>
    <w:link w:val="a7"/>
    <w:uiPriority w:val="99"/>
    <w:unhideWhenUsed/>
    <w:rsid w:val="0079237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92371"/>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71"/>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371"/>
    <w:pPr>
      <w:ind w:left="720"/>
      <w:contextualSpacing/>
    </w:pPr>
  </w:style>
  <w:style w:type="paragraph" w:styleId="a4">
    <w:name w:val="header"/>
    <w:basedOn w:val="a"/>
    <w:link w:val="a5"/>
    <w:uiPriority w:val="99"/>
    <w:unhideWhenUsed/>
    <w:rsid w:val="0079237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92371"/>
    <w:rPr>
      <w:rFonts w:ascii="Calibri" w:eastAsia="Calibri" w:hAnsi="Calibri" w:cs="Times New Roman"/>
      <w:sz w:val="22"/>
      <w:szCs w:val="22"/>
    </w:rPr>
  </w:style>
  <w:style w:type="paragraph" w:styleId="a6">
    <w:name w:val="footer"/>
    <w:basedOn w:val="a"/>
    <w:link w:val="a7"/>
    <w:uiPriority w:val="99"/>
    <w:unhideWhenUsed/>
    <w:rsid w:val="0079237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9237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2220</Words>
  <Characters>1266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org312a</dc:creator>
  <cp:lastModifiedBy>org312a</cp:lastModifiedBy>
  <cp:revision>3</cp:revision>
  <cp:lastPrinted>2015-02-05T19:47:00Z</cp:lastPrinted>
  <dcterms:created xsi:type="dcterms:W3CDTF">2015-02-05T19:24:00Z</dcterms:created>
  <dcterms:modified xsi:type="dcterms:W3CDTF">2015-02-05T19:48:00Z</dcterms:modified>
</cp:coreProperties>
</file>